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8C" w:rsidRDefault="006C3170" w:rsidP="003B081B">
      <w:pPr>
        <w:jc w:val="both"/>
        <w:rPr>
          <w:sz w:val="8"/>
        </w:rPr>
      </w:pPr>
      <w:r>
        <w:rPr>
          <w:noProof/>
        </w:rPr>
        <w:drawing>
          <wp:anchor distT="0" distB="0" distL="114300" distR="114300" simplePos="0" relativeHeight="251658240" behindDoc="1" locked="0" layoutInCell="1" allowOverlap="1" wp14:anchorId="21862FF4">
            <wp:simplePos x="0" y="0"/>
            <wp:positionH relativeFrom="margin">
              <wp:align>left</wp:align>
            </wp:positionH>
            <wp:positionV relativeFrom="paragraph">
              <wp:posOffset>-163195</wp:posOffset>
            </wp:positionV>
            <wp:extent cx="553009"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49" cy="4223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8"/>
        </w:rPr>
        <w:br w:type="textWrapping" w:clear="all"/>
      </w:r>
    </w:p>
    <w:p w:rsidR="003B081B" w:rsidRDefault="003B081B" w:rsidP="003B081B">
      <w:pPr>
        <w:jc w:val="both"/>
        <w:rPr>
          <w:b/>
          <w:sz w:val="28"/>
          <w:u w:val="single"/>
        </w:rPr>
      </w:pPr>
    </w:p>
    <w:p w:rsidR="00B8598C" w:rsidRDefault="003B081B" w:rsidP="003B081B">
      <w:pPr>
        <w:jc w:val="center"/>
        <w:rPr>
          <w:b/>
          <w:sz w:val="28"/>
          <w:u w:val="single"/>
        </w:rPr>
      </w:pPr>
      <w:r>
        <w:rPr>
          <w:b/>
          <w:sz w:val="28"/>
          <w:u w:val="single"/>
        </w:rPr>
        <w:t xml:space="preserve">KS3 </w:t>
      </w:r>
      <w:r w:rsidR="006C3170">
        <w:rPr>
          <w:b/>
          <w:sz w:val="28"/>
          <w:u w:val="single"/>
        </w:rPr>
        <w:t xml:space="preserve">Art </w:t>
      </w:r>
      <w:r>
        <w:rPr>
          <w:b/>
          <w:sz w:val="28"/>
          <w:u w:val="single"/>
        </w:rPr>
        <w:t>Assessment Information</w:t>
      </w:r>
    </w:p>
    <w:p w:rsidR="00B8598C" w:rsidRDefault="00B8598C" w:rsidP="003B081B">
      <w:pPr>
        <w:jc w:val="both"/>
        <w:rPr>
          <w:rFonts w:cstheme="minorHAnsi"/>
          <w:sz w:val="8"/>
        </w:rPr>
      </w:pPr>
    </w:p>
    <w:p w:rsidR="003B081B" w:rsidRPr="003B081B" w:rsidRDefault="003B081B" w:rsidP="003B081B">
      <w:pPr>
        <w:jc w:val="both"/>
        <w:rPr>
          <w:rFonts w:cstheme="minorHAnsi"/>
          <w:b/>
          <w:i/>
        </w:rPr>
      </w:pPr>
      <w:r w:rsidRPr="003B081B">
        <w:rPr>
          <w:rFonts w:cstheme="minorHAnsi"/>
          <w:b/>
          <w:i/>
        </w:rPr>
        <w:t>How are students assessed?</w:t>
      </w:r>
    </w:p>
    <w:p w:rsidR="006C3170" w:rsidRPr="006C3170" w:rsidRDefault="003B081B" w:rsidP="003B081B">
      <w:pPr>
        <w:jc w:val="both"/>
        <w:rPr>
          <w:rFonts w:cstheme="minorHAnsi"/>
        </w:rPr>
      </w:pPr>
      <w:r w:rsidRPr="006C3170">
        <w:rPr>
          <w:rFonts w:cstheme="minorHAnsi"/>
        </w:rPr>
        <w:t xml:space="preserve">In </w:t>
      </w:r>
      <w:r w:rsidR="006C3170" w:rsidRPr="006C3170">
        <w:rPr>
          <w:rFonts w:cstheme="minorHAnsi"/>
        </w:rPr>
        <w:t>Art</w:t>
      </w:r>
      <w:r w:rsidRPr="006C3170">
        <w:rPr>
          <w:rFonts w:cstheme="minorHAnsi"/>
        </w:rPr>
        <w:t>, students are assessed through</w:t>
      </w:r>
      <w:r w:rsidR="006C3170" w:rsidRPr="006C3170">
        <w:rPr>
          <w:rFonts w:cstheme="minorHAnsi"/>
        </w:rPr>
        <w:t xml:space="preserve"> four</w:t>
      </w:r>
      <w:r w:rsidRPr="006C3170">
        <w:rPr>
          <w:rFonts w:cstheme="minorHAnsi"/>
        </w:rPr>
        <w:t xml:space="preserve"> skill areas. The </w:t>
      </w:r>
      <w:r w:rsidR="006C3170" w:rsidRPr="006C3170">
        <w:rPr>
          <w:rFonts w:cstheme="minorHAnsi"/>
        </w:rPr>
        <w:t>four</w:t>
      </w:r>
      <w:r w:rsidRPr="006C3170">
        <w:rPr>
          <w:rFonts w:cstheme="minorHAnsi"/>
        </w:rPr>
        <w:t xml:space="preserve"> skill areas are</w:t>
      </w:r>
      <w:r w:rsidR="006C3170" w:rsidRPr="006C3170">
        <w:rPr>
          <w:rFonts w:cstheme="minorHAnsi"/>
        </w:rPr>
        <w:t>;</w:t>
      </w:r>
      <w:r w:rsidRPr="006C3170">
        <w:rPr>
          <w:rFonts w:cstheme="minorHAnsi"/>
        </w:rPr>
        <w:t xml:space="preserve"> </w:t>
      </w:r>
    </w:p>
    <w:p w:rsidR="006C3170" w:rsidRPr="006C3170" w:rsidRDefault="006C3170" w:rsidP="006C3170">
      <w:pPr>
        <w:pStyle w:val="ListParagraph"/>
        <w:numPr>
          <w:ilvl w:val="0"/>
          <w:numId w:val="6"/>
        </w:numPr>
        <w:jc w:val="both"/>
        <w:rPr>
          <w:b/>
          <w:bCs/>
        </w:rPr>
      </w:pPr>
      <w:r w:rsidRPr="006C3170">
        <w:rPr>
          <w:b/>
          <w:bCs/>
        </w:rPr>
        <w:t xml:space="preserve">Demonstrating </w:t>
      </w:r>
      <w:r w:rsidRPr="00240FB4">
        <w:rPr>
          <w:b/>
          <w:bCs/>
          <w:i/>
          <w:u w:val="single"/>
        </w:rPr>
        <w:t xml:space="preserve">critical </w:t>
      </w:r>
      <w:r w:rsidRPr="006C3170">
        <w:rPr>
          <w:b/>
          <w:bCs/>
        </w:rPr>
        <w:t>understanding of sources</w:t>
      </w:r>
    </w:p>
    <w:p w:rsidR="006C3170" w:rsidRPr="006C3170" w:rsidRDefault="006C3170" w:rsidP="006C3170">
      <w:pPr>
        <w:pStyle w:val="ListParagraph"/>
        <w:numPr>
          <w:ilvl w:val="0"/>
          <w:numId w:val="6"/>
        </w:numPr>
        <w:jc w:val="both"/>
        <w:rPr>
          <w:b/>
          <w:bCs/>
        </w:rPr>
      </w:pPr>
      <w:r w:rsidRPr="006C3170">
        <w:rPr>
          <w:b/>
          <w:bCs/>
        </w:rPr>
        <w:t xml:space="preserve">Handling materials, </w:t>
      </w:r>
      <w:r w:rsidRPr="00240FB4">
        <w:rPr>
          <w:b/>
          <w:bCs/>
          <w:i/>
          <w:u w:val="single"/>
        </w:rPr>
        <w:t xml:space="preserve">refinement </w:t>
      </w:r>
      <w:r w:rsidRPr="006C3170">
        <w:rPr>
          <w:b/>
          <w:bCs/>
        </w:rPr>
        <w:t>and experimentation</w:t>
      </w:r>
    </w:p>
    <w:p w:rsidR="006C3170" w:rsidRPr="006C3170" w:rsidRDefault="006C3170" w:rsidP="006C3170">
      <w:pPr>
        <w:pStyle w:val="ListParagraph"/>
        <w:numPr>
          <w:ilvl w:val="0"/>
          <w:numId w:val="6"/>
        </w:numPr>
        <w:jc w:val="both"/>
        <w:rPr>
          <w:b/>
        </w:rPr>
      </w:pPr>
      <w:r w:rsidRPr="006C3170">
        <w:rPr>
          <w:b/>
        </w:rPr>
        <w:t xml:space="preserve">Ability to </w:t>
      </w:r>
      <w:r w:rsidRPr="00240FB4">
        <w:rPr>
          <w:b/>
          <w:i/>
          <w:u w:val="single"/>
        </w:rPr>
        <w:t>record</w:t>
      </w:r>
      <w:r w:rsidRPr="006C3170">
        <w:rPr>
          <w:b/>
        </w:rPr>
        <w:t>, use of formal elements</w:t>
      </w:r>
    </w:p>
    <w:p w:rsidR="006C3170" w:rsidRPr="006C3170" w:rsidRDefault="006C3170" w:rsidP="003B081B">
      <w:pPr>
        <w:pStyle w:val="ListParagraph"/>
        <w:numPr>
          <w:ilvl w:val="0"/>
          <w:numId w:val="6"/>
        </w:numPr>
        <w:jc w:val="both"/>
        <w:rPr>
          <w:rFonts w:cstheme="minorHAnsi"/>
        </w:rPr>
      </w:pPr>
      <w:r w:rsidRPr="006C3170">
        <w:rPr>
          <w:b/>
        </w:rPr>
        <w:t>Planning and</w:t>
      </w:r>
      <w:r w:rsidRPr="00240FB4">
        <w:rPr>
          <w:b/>
          <w:i/>
          <w:u w:val="single"/>
        </w:rPr>
        <w:t xml:space="preserve"> responding</w:t>
      </w:r>
    </w:p>
    <w:p w:rsidR="00B8598C" w:rsidRPr="006C3170" w:rsidRDefault="003B081B" w:rsidP="003B081B">
      <w:pPr>
        <w:jc w:val="both"/>
        <w:rPr>
          <w:rFonts w:cstheme="minorHAnsi"/>
        </w:rPr>
      </w:pPr>
      <w:r w:rsidRPr="006C3170">
        <w:rPr>
          <w:rFonts w:cstheme="minorHAnsi"/>
        </w:rPr>
        <w:t xml:space="preserve">Students are assessed </w:t>
      </w:r>
      <w:r w:rsidRPr="006C3170">
        <w:rPr>
          <w:rFonts w:cstheme="minorHAnsi"/>
          <w:color w:val="000000" w:themeColor="text1"/>
        </w:rPr>
        <w:t>at</w:t>
      </w:r>
      <w:r w:rsidRPr="006C3170">
        <w:rPr>
          <w:rFonts w:cstheme="minorHAnsi"/>
        </w:rPr>
        <w:t xml:space="preserve"> </w:t>
      </w:r>
      <w:r w:rsidR="006C3170" w:rsidRPr="006C3170">
        <w:rPr>
          <w:rFonts w:cstheme="minorHAnsi"/>
        </w:rPr>
        <w:t>6</w:t>
      </w:r>
      <w:r w:rsidRPr="006C3170">
        <w:rPr>
          <w:rFonts w:cstheme="minorHAnsi"/>
        </w:rPr>
        <w:t xml:space="preserve"> assessment points throughout the year in these skill areas.</w:t>
      </w:r>
      <w:r w:rsidR="006C3170" w:rsidRPr="006C3170">
        <w:rPr>
          <w:rFonts w:cstheme="minorHAnsi"/>
        </w:rPr>
        <w:t xml:space="preserve"> A</w:t>
      </w:r>
      <w:r w:rsidRPr="006C3170">
        <w:rPr>
          <w:rFonts w:cstheme="minorHAnsi"/>
        </w:rPr>
        <w:t>ssessment</w:t>
      </w:r>
      <w:r w:rsidR="006C3170" w:rsidRPr="006C3170">
        <w:rPr>
          <w:rFonts w:cstheme="minorHAnsi"/>
        </w:rPr>
        <w:t xml:space="preserve">s are built in to schemes </w:t>
      </w:r>
      <w:bookmarkStart w:id="0" w:name="_GoBack"/>
      <w:bookmarkEnd w:id="0"/>
      <w:r w:rsidR="006C3170" w:rsidRPr="006C3170">
        <w:rPr>
          <w:rFonts w:cstheme="minorHAnsi"/>
        </w:rPr>
        <w:t>of work</w:t>
      </w:r>
      <w:r w:rsidRPr="006C3170">
        <w:rPr>
          <w:rFonts w:cstheme="minorHAnsi"/>
        </w:rPr>
        <w:t xml:space="preserve">.  </w:t>
      </w:r>
      <w:r w:rsidR="006C3170" w:rsidRPr="006C3170">
        <w:rPr>
          <w:rFonts w:cstheme="minorHAnsi"/>
        </w:rPr>
        <w:t xml:space="preserve">The Art curriculum is designed to provide students with a broad experience of artistic disciplines. Marks provided are taking an average across the 4 assessment objectives each objective being out of a possible 24 marks. </w:t>
      </w:r>
      <w:r w:rsidRPr="006C3170">
        <w:rPr>
          <w:rFonts w:cstheme="minorHAnsi"/>
        </w:rPr>
        <w:t>Each assessment task has a mark</w:t>
      </w:r>
      <w:r w:rsidR="006C3170" w:rsidRPr="006C3170">
        <w:rPr>
          <w:rFonts w:cstheme="minorHAnsi"/>
        </w:rPr>
        <w:t xml:space="preserve"> scheme that is shared with students through, project overviews, lesson objectives, teacher instruction and feedback.</w:t>
      </w:r>
      <w:r w:rsidRPr="006C3170">
        <w:rPr>
          <w:rFonts w:cstheme="minorHAnsi"/>
        </w:rPr>
        <w:t xml:space="preserve"> This enables students to </w:t>
      </w:r>
      <w:r w:rsidR="006C3170" w:rsidRPr="006C3170">
        <w:rPr>
          <w:rFonts w:cstheme="minorHAnsi"/>
        </w:rPr>
        <w:t>confidently build an understanding of the practical skills they need and to develop and a clear understanding on how they can progress through the Assessment objectives.</w:t>
      </w:r>
    </w:p>
    <w:p w:rsidR="003B081B" w:rsidRDefault="003B081B" w:rsidP="003B081B">
      <w:pPr>
        <w:jc w:val="both"/>
        <w:rPr>
          <w:rFonts w:cstheme="minorHAnsi"/>
          <w:b/>
          <w:i/>
        </w:rPr>
      </w:pPr>
      <w:r w:rsidRPr="003B081B">
        <w:rPr>
          <w:rFonts w:cstheme="minorHAnsi"/>
          <w:b/>
          <w:i/>
        </w:rPr>
        <w:t>What areas are students assessed in?</w:t>
      </w:r>
    </w:p>
    <w:p w:rsidR="006C3170" w:rsidRPr="006C3170" w:rsidRDefault="006C3170" w:rsidP="003B081B">
      <w:pPr>
        <w:jc w:val="both"/>
        <w:rPr>
          <w:rFonts w:cstheme="minorHAnsi"/>
          <w:i/>
        </w:rPr>
      </w:pPr>
      <w:r w:rsidRPr="006C3170">
        <w:rPr>
          <w:rFonts w:cstheme="minorHAnsi"/>
          <w:i/>
        </w:rPr>
        <w:t>Students are assessed for their ability to</w:t>
      </w:r>
      <w:r>
        <w:rPr>
          <w:rFonts w:cstheme="minorHAnsi"/>
          <w:i/>
        </w:rPr>
        <w:t>:</w:t>
      </w:r>
    </w:p>
    <w:tbl>
      <w:tblPr>
        <w:tblStyle w:val="TableGrid"/>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C3170" w:rsidTr="006C3170">
        <w:tc>
          <w:tcPr>
            <w:tcW w:w="10206" w:type="dxa"/>
          </w:tcPr>
          <w:p w:rsidR="006C3170" w:rsidRDefault="006C3170" w:rsidP="006C3170">
            <w:pPr>
              <w:pStyle w:val="ListParagraph"/>
              <w:numPr>
                <w:ilvl w:val="0"/>
                <w:numId w:val="7"/>
              </w:numPr>
            </w:pPr>
            <w:r>
              <w:t>E</w:t>
            </w:r>
            <w:r w:rsidRPr="00A71EE4">
              <w:t>ffectively develop ideas</w:t>
            </w:r>
            <w:r>
              <w:t xml:space="preserve"> in response to artists.</w:t>
            </w:r>
          </w:p>
        </w:tc>
      </w:tr>
      <w:tr w:rsidR="006C3170" w:rsidTr="006C3170">
        <w:tc>
          <w:tcPr>
            <w:tcW w:w="10206" w:type="dxa"/>
          </w:tcPr>
          <w:p w:rsidR="006C3170" w:rsidRDefault="006C3170" w:rsidP="006C3170">
            <w:pPr>
              <w:pStyle w:val="ListParagraph"/>
              <w:numPr>
                <w:ilvl w:val="0"/>
                <w:numId w:val="7"/>
              </w:numPr>
            </w:pPr>
            <w:r>
              <w:t>E</w:t>
            </w:r>
            <w:r w:rsidRPr="00A71EE4">
              <w:t>ngage with and demonstrate critical understanding of sources.</w:t>
            </w:r>
          </w:p>
        </w:tc>
      </w:tr>
      <w:tr w:rsidR="006C3170" w:rsidTr="006C3170">
        <w:tc>
          <w:tcPr>
            <w:tcW w:w="10206" w:type="dxa"/>
          </w:tcPr>
          <w:p w:rsidR="006C3170" w:rsidRDefault="006C3170" w:rsidP="006C3170">
            <w:pPr>
              <w:pStyle w:val="ListParagraph"/>
              <w:numPr>
                <w:ilvl w:val="0"/>
                <w:numId w:val="7"/>
              </w:numPr>
            </w:pPr>
            <w:r>
              <w:t>T</w:t>
            </w:r>
            <w:r w:rsidRPr="00A71EE4">
              <w:t xml:space="preserve">houghtfully refine ideas </w:t>
            </w:r>
            <w:r w:rsidR="00240FB4">
              <w:t>through selection and deselection.</w:t>
            </w:r>
          </w:p>
        </w:tc>
      </w:tr>
      <w:tr w:rsidR="006C3170" w:rsidTr="006C3170">
        <w:tc>
          <w:tcPr>
            <w:tcW w:w="10206" w:type="dxa"/>
          </w:tcPr>
          <w:p w:rsidR="006C3170" w:rsidRDefault="006C3170" w:rsidP="006C3170">
            <w:pPr>
              <w:pStyle w:val="ListParagraph"/>
              <w:numPr>
                <w:ilvl w:val="0"/>
                <w:numId w:val="7"/>
              </w:numPr>
            </w:pPr>
            <w:r>
              <w:t>Ef</w:t>
            </w:r>
            <w:r w:rsidRPr="00A71EE4">
              <w:t>fectively select and purposefully experiment with appropriate media, materials, techniques and processes.</w:t>
            </w:r>
          </w:p>
        </w:tc>
      </w:tr>
      <w:tr w:rsidR="006C3170" w:rsidTr="006C3170">
        <w:tc>
          <w:tcPr>
            <w:tcW w:w="10206" w:type="dxa"/>
          </w:tcPr>
          <w:p w:rsidR="006C3170" w:rsidRPr="006C3170" w:rsidRDefault="006C3170" w:rsidP="006C3170">
            <w:pPr>
              <w:pStyle w:val="ListParagraph"/>
              <w:numPr>
                <w:ilvl w:val="0"/>
                <w:numId w:val="7"/>
              </w:numPr>
              <w:jc w:val="both"/>
              <w:rPr>
                <w:rFonts w:cstheme="minorHAnsi"/>
                <w:i/>
                <w:sz w:val="20"/>
              </w:rPr>
            </w:pPr>
            <w:r>
              <w:t>S</w:t>
            </w:r>
            <w:r w:rsidRPr="00A71EE4">
              <w:t>kilfully and rigorously record ideas</w:t>
            </w:r>
            <w:r>
              <w:t xml:space="preserve"> and </w:t>
            </w:r>
            <w:r w:rsidRPr="00A71EE4">
              <w:t>observations</w:t>
            </w:r>
            <w:r>
              <w:t>.</w:t>
            </w:r>
          </w:p>
        </w:tc>
      </w:tr>
      <w:tr w:rsidR="006C3170" w:rsidTr="006C3170">
        <w:tc>
          <w:tcPr>
            <w:tcW w:w="10206" w:type="dxa"/>
          </w:tcPr>
          <w:p w:rsidR="006C3170" w:rsidRDefault="006C3170" w:rsidP="006C3170">
            <w:pPr>
              <w:pStyle w:val="ListParagraph"/>
              <w:numPr>
                <w:ilvl w:val="0"/>
                <w:numId w:val="7"/>
              </w:numPr>
            </w:pPr>
            <w:r>
              <w:t>C</w:t>
            </w:r>
            <w:r w:rsidRPr="00A71EE4">
              <w:t>ompetently present a personal and meaningful response</w:t>
            </w:r>
            <w:r>
              <w:t>.</w:t>
            </w:r>
          </w:p>
        </w:tc>
      </w:tr>
      <w:tr w:rsidR="006C3170" w:rsidTr="006C3170">
        <w:tc>
          <w:tcPr>
            <w:tcW w:w="10206" w:type="dxa"/>
          </w:tcPr>
          <w:p w:rsidR="006C3170" w:rsidRDefault="006C3170" w:rsidP="006C3170">
            <w:pPr>
              <w:pStyle w:val="ListParagraph"/>
              <w:numPr>
                <w:ilvl w:val="0"/>
                <w:numId w:val="7"/>
              </w:numPr>
            </w:pPr>
            <w:r>
              <w:t>D</w:t>
            </w:r>
            <w:r w:rsidRPr="00A71EE4">
              <w:t>emonstrate understanding of visual language.</w:t>
            </w:r>
          </w:p>
        </w:tc>
      </w:tr>
    </w:tbl>
    <w:p w:rsidR="00B8598C" w:rsidRDefault="00B8598C" w:rsidP="003B081B">
      <w:pPr>
        <w:jc w:val="both"/>
        <w:rPr>
          <w:rFonts w:cstheme="minorHAnsi"/>
          <w:sz w:val="24"/>
        </w:rPr>
      </w:pPr>
    </w:p>
    <w:p w:rsidR="003B081B" w:rsidRPr="003B081B" w:rsidRDefault="003B081B" w:rsidP="003B081B">
      <w:pPr>
        <w:jc w:val="both"/>
        <w:rPr>
          <w:rFonts w:cstheme="minorHAnsi"/>
          <w:b/>
          <w:i/>
        </w:rPr>
      </w:pPr>
      <w:r w:rsidRPr="003B081B">
        <w:rPr>
          <w:rFonts w:cstheme="minorHAnsi"/>
          <w:b/>
          <w:i/>
        </w:rPr>
        <w:t>How will students track their progress?</w:t>
      </w:r>
    </w:p>
    <w:p w:rsidR="00B8598C" w:rsidRPr="006C3170" w:rsidRDefault="003B081B" w:rsidP="003B081B">
      <w:pPr>
        <w:jc w:val="both"/>
        <w:rPr>
          <w:rFonts w:cstheme="minorHAnsi"/>
        </w:rPr>
      </w:pPr>
      <w:r w:rsidRPr="006C3170">
        <w:rPr>
          <w:rFonts w:cstheme="minorHAnsi"/>
        </w:rPr>
        <w:t xml:space="preserve">Every student has an assessment </w:t>
      </w:r>
      <w:r w:rsidR="006C3170" w:rsidRPr="006C3170">
        <w:rPr>
          <w:rFonts w:cstheme="minorHAnsi"/>
        </w:rPr>
        <w:t>chart in their sketchbook</w:t>
      </w:r>
      <w:r w:rsidRPr="006C3170">
        <w:rPr>
          <w:rFonts w:cstheme="minorHAnsi"/>
        </w:rPr>
        <w:t xml:space="preserve"> which is used throughout the year so that they can identify where they can improve their work within the specific skill area. </w:t>
      </w:r>
      <w:r w:rsidR="006C3170" w:rsidRPr="006C3170">
        <w:rPr>
          <w:rFonts w:cstheme="minorHAnsi"/>
        </w:rPr>
        <w:t>The assessment chart</w:t>
      </w:r>
      <w:r w:rsidRPr="006C3170">
        <w:rPr>
          <w:rFonts w:cstheme="minorHAnsi"/>
        </w:rPr>
        <w:t xml:space="preserve"> indicates the students’ progress over time.  They will be able to see where their strengths are and how they can make improvements. This will drive their learning and motivate them to build their skills in each learning area. They will be challenged and rewarded as they continue to build their own success.</w:t>
      </w:r>
    </w:p>
    <w:p w:rsidR="006C3170" w:rsidRPr="006C3170" w:rsidRDefault="006C3170" w:rsidP="003B081B">
      <w:pPr>
        <w:jc w:val="both"/>
        <w:rPr>
          <w:rFonts w:cstheme="minorHAnsi"/>
        </w:rPr>
      </w:pPr>
      <w:r w:rsidRPr="006C3170">
        <w:rPr>
          <w:rFonts w:cstheme="minorHAnsi"/>
        </w:rPr>
        <w:t>Teachers also regularly provide guidance and support verbally in lessons</w:t>
      </w:r>
      <w:r>
        <w:rPr>
          <w:rFonts w:cstheme="minorHAnsi"/>
        </w:rPr>
        <w:t>. T</w:t>
      </w:r>
      <w:r w:rsidRPr="006C3170">
        <w:rPr>
          <w:rFonts w:cstheme="minorHAnsi"/>
        </w:rPr>
        <w:t xml:space="preserve">he </w:t>
      </w:r>
      <w:r w:rsidR="00240FB4">
        <w:rPr>
          <w:rFonts w:cstheme="minorHAnsi"/>
        </w:rPr>
        <w:t>A</w:t>
      </w:r>
      <w:r>
        <w:rPr>
          <w:rFonts w:cstheme="minorHAnsi"/>
        </w:rPr>
        <w:t xml:space="preserve">rt </w:t>
      </w:r>
      <w:r w:rsidR="00240FB4">
        <w:rPr>
          <w:rFonts w:cstheme="minorHAnsi"/>
        </w:rPr>
        <w:t>D</w:t>
      </w:r>
      <w:r w:rsidRPr="006C3170">
        <w:rPr>
          <w:rFonts w:cstheme="minorHAnsi"/>
        </w:rPr>
        <w:t xml:space="preserve">epartment believes in the importance of building confidence through positive relationships to encourage students to do their very best. </w:t>
      </w:r>
    </w:p>
    <w:p w:rsidR="00B8598C" w:rsidRDefault="00B8598C" w:rsidP="003B081B">
      <w:pPr>
        <w:jc w:val="both"/>
        <w:rPr>
          <w:b/>
          <w:sz w:val="24"/>
          <w:u w:val="single"/>
        </w:rPr>
      </w:pPr>
    </w:p>
    <w:sectPr w:rsidR="00B8598C" w:rsidSect="003B081B">
      <w:head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8C" w:rsidRDefault="003B081B">
      <w:pPr>
        <w:spacing w:after="0" w:line="240" w:lineRule="auto"/>
      </w:pPr>
      <w:r>
        <w:separator/>
      </w:r>
    </w:p>
  </w:endnote>
  <w:endnote w:type="continuationSeparator" w:id="0">
    <w:p w:rsidR="00B8598C" w:rsidRDefault="003B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8C" w:rsidRDefault="003B081B">
      <w:pPr>
        <w:spacing w:after="0" w:line="240" w:lineRule="auto"/>
      </w:pPr>
      <w:r>
        <w:separator/>
      </w:r>
    </w:p>
  </w:footnote>
  <w:footnote w:type="continuationSeparator" w:id="0">
    <w:p w:rsidR="00B8598C" w:rsidRDefault="003B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8C" w:rsidRDefault="006C3170">
    <w:pPr>
      <w:pStyle w:val="Header"/>
    </w:pPr>
    <w:r>
      <w:rPr>
        <w:noProof/>
        <w:lang w:eastAsia="en-GB"/>
      </w:rPr>
      <mc:AlternateContent>
        <mc:Choice Requires="wpg">
          <w:drawing>
            <wp:anchor distT="0" distB="0" distL="114300" distR="114300" simplePos="0" relativeHeight="251658239" behindDoc="0" locked="0" layoutInCell="1" allowOverlap="1">
              <wp:simplePos x="0" y="0"/>
              <wp:positionH relativeFrom="column">
                <wp:posOffset>323850</wp:posOffset>
              </wp:positionH>
              <wp:positionV relativeFrom="paragraph">
                <wp:posOffset>83820</wp:posOffset>
              </wp:positionV>
              <wp:extent cx="4088765" cy="728345"/>
              <wp:effectExtent l="0" t="0" r="0" b="0"/>
              <wp:wrapNone/>
              <wp:docPr id="26" name="Group 26"/>
              <wp:cNvGraphicFramePr/>
              <a:graphic xmlns:a="http://schemas.openxmlformats.org/drawingml/2006/main">
                <a:graphicData uri="http://schemas.microsoft.com/office/word/2010/wordprocessingGroup">
                  <wpg:wgp>
                    <wpg:cNvGrpSpPr/>
                    <wpg:grpSpPr>
                      <a:xfrm>
                        <a:off x="0" y="0"/>
                        <a:ext cx="4088765" cy="728345"/>
                        <a:chOff x="0" y="-104833"/>
                        <a:chExt cx="4088765" cy="728923"/>
                      </a:xfrm>
                    </wpg:grpSpPr>
                    <wps:wsp>
                      <wps:cNvPr id="1041" name="TextBox 1040"/>
                      <wps:cNvSpPr txBox="1"/>
                      <wps:spPr>
                        <a:xfrm>
                          <a:off x="209550" y="-104833"/>
                          <a:ext cx="3879215" cy="510540"/>
                        </a:xfrm>
                        <a:prstGeom prst="rect">
                          <a:avLst/>
                        </a:prstGeom>
                        <a:noFill/>
                      </wps:spPr>
                      <wps:txbx>
                        <w:txbxContent>
                          <w:p w:rsidR="00B8598C" w:rsidRDefault="006C3170">
                            <w:pPr>
                              <w:rPr>
                                <w:sz w:val="38"/>
                                <w:szCs w:val="38"/>
                              </w:rPr>
                            </w:pPr>
                            <w:r>
                              <w:rPr>
                                <w:rFonts w:hAnsi="Calibri"/>
                                <w:b/>
                                <w:bCs/>
                                <w:color w:val="000000" w:themeColor="text1"/>
                                <w:kern w:val="24"/>
                                <w:sz w:val="38"/>
                                <w:szCs w:val="38"/>
                              </w:rPr>
                              <w:t>Art</w:t>
                            </w:r>
                            <w:r w:rsidR="003B081B">
                              <w:rPr>
                                <w:rFonts w:hAnsi="Calibri"/>
                                <w:b/>
                                <w:bCs/>
                                <w:color w:val="000000" w:themeColor="text1"/>
                                <w:kern w:val="24"/>
                                <w:sz w:val="38"/>
                                <w:szCs w:val="38"/>
                              </w:rPr>
                              <w:t xml:space="preserve"> Department </w:t>
                            </w:r>
                          </w:p>
                        </w:txbxContent>
                      </wps:txbx>
                      <wps:bodyPr wrap="square" rtlCol="0">
                        <a:spAutoFit/>
                      </wps:bodyPr>
                    </wps:wsp>
                    <wps:wsp>
                      <wps:cNvPr id="1043" name="TextBox 1042"/>
                      <wps:cNvSpPr txBox="1"/>
                      <wps:spPr>
                        <a:xfrm>
                          <a:off x="0" y="296883"/>
                          <a:ext cx="3482975" cy="327207"/>
                        </a:xfrm>
                        <a:prstGeom prst="rect">
                          <a:avLst/>
                        </a:prstGeom>
                        <a:noFill/>
                      </wps:spPr>
                      <wps:txbx>
                        <w:txbxContent>
                          <w:p w:rsidR="00B8598C" w:rsidRDefault="00B8598C">
                            <w:pPr>
                              <w:rPr>
                                <w:sz w:val="16"/>
                              </w:rPr>
                            </w:pP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25.5pt;margin-top:6.6pt;width:321.95pt;height:57.35pt;z-index:251658239;mso-width-relative:margin;mso-height-relative:margin" coordorigin=",-1048" coordsize="40887,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">
              <v:shapetype id="_x0000_t202" coordsize="21600,21600" o:spt="202" path="m,l,21600r21600,l21600,xe">
                <v:stroke joinstyle="miter"/>
                <v:path gradientshapeok="t" o:connecttype="rect"/>
              </v:shapetype>
              <v:shape id="TextBox 1040" o:spid="_x0000_s1027" type="#_x0000_t202" style="position:absolute;left:2095;top:-1048;width:38792;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" filled="f" stroked="f">
                <v:textbox style="mso-fit-shape-to-text:t">
                  <w:txbxContent>
                    <w:p w:rsidR="00B8598C" w:rsidRDefault="006C3170">
                      <w:pPr>
                        <w:rPr>
                          <w:sz w:val="38"/>
                          <w:szCs w:val="38"/>
                        </w:rPr>
                      </w:pPr>
                      <w:r>
                        <w:rPr>
                          <w:rFonts w:hAnsi="Calibri"/>
                          <w:b/>
                          <w:bCs/>
                          <w:color w:val="000000" w:themeColor="text1"/>
                          <w:kern w:val="24"/>
                          <w:sz w:val="38"/>
                          <w:szCs w:val="38"/>
                        </w:rPr>
                        <w:t>Art</w:t>
                      </w:r>
                      <w:r w:rsidR="003B081B">
                        <w:rPr>
                          <w:rFonts w:hAnsi="Calibri"/>
                          <w:b/>
                          <w:bCs/>
                          <w:color w:val="000000" w:themeColor="text1"/>
                          <w:kern w:val="24"/>
                          <w:sz w:val="38"/>
                          <w:szCs w:val="38"/>
                        </w:rPr>
                        <w:t xml:space="preserve"> Department </w:t>
                      </w:r>
                    </w:p>
                  </w:txbxContent>
                </v:textbox>
              </v:shape>
              <v:shape id="TextBox 1042" o:spid="_x0000_s1028" type="#_x0000_t202" style="position:absolute;top:2968;width:34829;height:3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" filled="f" stroked="f">
                <v:textbox style="mso-fit-shape-to-text:t">
                  <w:txbxContent>
                    <w:p w:rsidR="00B8598C" w:rsidRDefault="00B8598C">
                      <w:pPr>
                        <w:rPr>
                          <w:sz w:val="16"/>
                        </w:rPr>
                      </w:pPr>
                    </w:p>
                  </w:txbxContent>
                </v:textbox>
              </v:shape>
            </v:group>
          </w:pict>
        </mc:Fallback>
      </mc:AlternateContent>
    </w:r>
    <w:r w:rsidR="003B081B">
      <w:rPr>
        <w:noProof/>
        <w:lang w:eastAsia="en-GB"/>
      </w:rPr>
      <w:drawing>
        <wp:anchor distT="0" distB="0" distL="114300" distR="114300" simplePos="0" relativeHeight="251662336" behindDoc="1" locked="0" layoutInCell="1" allowOverlap="1">
          <wp:simplePos x="0" y="0"/>
          <wp:positionH relativeFrom="margin">
            <wp:align>right</wp:align>
          </wp:positionH>
          <wp:positionV relativeFrom="margin">
            <wp:posOffset>-227330</wp:posOffset>
          </wp:positionV>
          <wp:extent cx="1457325" cy="6191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jpg"/>
                  <pic:cNvPicPr/>
                </pic:nvPicPr>
                <pic:blipFill rotWithShape="1">
                  <a:blip r:embed="rId1" cstate="print">
                    <a:extLst>
                      <a:ext uri="{28A0092B-C50C-407E-A947-70E740481C1C}">
                        <a14:useLocalDpi xmlns:a14="http://schemas.microsoft.com/office/drawing/2010/main" val="0"/>
                      </a:ext>
                    </a:extLst>
                  </a:blip>
                  <a:srcRect t="20098" r="5687" b="14581"/>
                  <a:stretch/>
                </pic:blipFill>
                <pic:spPr bwMode="auto">
                  <a:xfrm>
                    <a:off x="0" y="0"/>
                    <a:ext cx="145732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3E24"/>
    <w:multiLevelType w:val="hybridMultilevel"/>
    <w:tmpl w:val="C7767E4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D8A3E66"/>
    <w:multiLevelType w:val="hybridMultilevel"/>
    <w:tmpl w:val="E9029B7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350AF5"/>
    <w:multiLevelType w:val="hybridMultilevel"/>
    <w:tmpl w:val="FA14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F0DDF"/>
    <w:multiLevelType w:val="hybridMultilevel"/>
    <w:tmpl w:val="EBA6C3F4"/>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F81803"/>
    <w:multiLevelType w:val="hybridMultilevel"/>
    <w:tmpl w:val="EC16975C"/>
    <w:lvl w:ilvl="0" w:tplc="75C23214">
      <w:start w:val="1"/>
      <w:numFmt w:val="bullet"/>
      <w:lvlText w:val=""/>
      <w:lvlJc w:val="left"/>
      <w:pPr>
        <w:ind w:left="1080" w:hanging="360"/>
      </w:pPr>
      <w:rPr>
        <w:rFonts w:ascii="Symbol" w:hAnsi="Symbol" w:hint="default"/>
        <w:color w:val="auto"/>
        <w:sz w:val="18"/>
      </w:rPr>
    </w:lvl>
    <w:lvl w:ilvl="1" w:tplc="21483A8C">
      <w:start w:val="1"/>
      <w:numFmt w:val="bullet"/>
      <w:lvlText w:val=""/>
      <w:lvlJc w:val="left"/>
      <w:pPr>
        <w:ind w:left="720" w:hanging="360"/>
      </w:pPr>
      <w:rPr>
        <w:rFonts w:ascii="Symbol" w:hAnsi="Symbol" w:hint="default"/>
        <w:sz w:val="18"/>
      </w:rPr>
    </w:lvl>
    <w:lvl w:ilvl="2" w:tplc="77DCB768">
      <w:start w:val="1"/>
      <w:numFmt w:val="bullet"/>
      <w:lvlText w:val=""/>
      <w:lvlJc w:val="left"/>
      <w:pPr>
        <w:ind w:left="1440" w:hanging="360"/>
      </w:pPr>
      <w:rPr>
        <w:rFonts w:ascii="Wingdings" w:hAnsi="Wingdings" w:hint="default"/>
        <w:color w:val="4472C4" w:themeColor="accent1"/>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2516676"/>
    <w:multiLevelType w:val="hybridMultilevel"/>
    <w:tmpl w:val="0EE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6705E"/>
    <w:multiLevelType w:val="hybridMultilevel"/>
    <w:tmpl w:val="FA0E8FAE"/>
    <w:lvl w:ilvl="0" w:tplc="A4584218">
      <w:start w:val="1"/>
      <w:numFmt w:val="bullet"/>
      <w:lvlText w:val=""/>
      <w:lvlJc w:val="left"/>
      <w:pPr>
        <w:ind w:left="1080" w:hanging="360"/>
      </w:pPr>
      <w:rPr>
        <w:rFonts w:ascii="Symbol" w:hAnsi="Symbol" w:hint="default"/>
        <w:color w:val="auto"/>
        <w:sz w:val="18"/>
      </w:rPr>
    </w:lvl>
    <w:lvl w:ilvl="1" w:tplc="77DCB768">
      <w:start w:val="1"/>
      <w:numFmt w:val="bullet"/>
      <w:lvlText w:val=""/>
      <w:lvlJc w:val="left"/>
      <w:pPr>
        <w:ind w:left="1800" w:hanging="360"/>
      </w:pPr>
      <w:rPr>
        <w:rFonts w:ascii="Wingdings" w:hAnsi="Wingdings" w:hint="default"/>
        <w:color w:val="4472C4" w:themeColor="accen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8C"/>
    <w:rsid w:val="00240FB4"/>
    <w:rsid w:val="003817EA"/>
    <w:rsid w:val="003B081B"/>
    <w:rsid w:val="006C3170"/>
    <w:rsid w:val="00B8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A8905"/>
  <w15:chartTrackingRefBased/>
  <w15:docId w15:val="{FA25DE0B-51CD-433E-BCC9-54E008F2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B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7B07-2F9F-4EAD-8AF6-BD817ACD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Trengove, Mr</dc:creator>
  <cp:keywords/>
  <dc:description/>
  <cp:lastModifiedBy>Carr, Mrs</cp:lastModifiedBy>
  <cp:revision>3</cp:revision>
  <dcterms:created xsi:type="dcterms:W3CDTF">2021-06-15T07:32:00Z</dcterms:created>
  <dcterms:modified xsi:type="dcterms:W3CDTF">2021-06-15T07:33:00Z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33559</vt:lpwstr>
  </property>
  <property fmtid="{D5CDD505-2E9C-101B-9397-08002B2CF9AE}" name="NXPowerLiteSettings" pid="3">
    <vt:lpwstr>C74006B004C800</vt:lpwstr>
  </property>
  <property fmtid="{D5CDD505-2E9C-101B-9397-08002B2CF9AE}" name="NXPowerLiteVersion" pid="4">
    <vt:lpwstr>S9.1.2</vt:lpwstr>
  </property>
</Properties>
</file>