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E3" w:rsidRDefault="002254E3" w:rsidP="002254E3">
      <w:pPr>
        <w:pStyle w:val="Heading1"/>
        <w:shd w:val="clear" w:color="auto" w:fill="FFFFFF"/>
        <w:spacing w:before="330" w:beforeAutospacing="0" w:after="300" w:afterAutospacing="0"/>
        <w:jc w:val="right"/>
        <w:rPr>
          <w:rFonts w:asciiTheme="minorHAnsi" w:hAnsiTheme="minorHAnsi" w:cstheme="minorHAnsi"/>
          <w:b w:val="0"/>
          <w:bCs w:val="0"/>
          <w:sz w:val="22"/>
          <w:szCs w:val="22"/>
        </w:rPr>
      </w:pPr>
      <w:r>
        <w:rPr>
          <w:rFonts w:asciiTheme="minorHAnsi" w:hAnsiTheme="minorHAnsi" w:cstheme="minorHAnsi"/>
          <w:b w:val="0"/>
          <w:bCs w:val="0"/>
          <w:sz w:val="22"/>
          <w:szCs w:val="22"/>
        </w:rPr>
        <w:t>Friday 17</w:t>
      </w:r>
      <w:r w:rsidRPr="002254E3">
        <w:rPr>
          <w:rFonts w:asciiTheme="minorHAnsi" w:hAnsiTheme="minorHAnsi" w:cstheme="minorHAnsi"/>
          <w:b w:val="0"/>
          <w:bCs w:val="0"/>
          <w:sz w:val="22"/>
          <w:szCs w:val="22"/>
          <w:vertAlign w:val="superscript"/>
        </w:rPr>
        <w:t>th</w:t>
      </w:r>
      <w:r>
        <w:rPr>
          <w:rFonts w:asciiTheme="minorHAnsi" w:hAnsiTheme="minorHAnsi" w:cstheme="minorHAnsi"/>
          <w:b w:val="0"/>
          <w:bCs w:val="0"/>
          <w:sz w:val="22"/>
          <w:szCs w:val="22"/>
        </w:rPr>
        <w:t xml:space="preserve"> July 2020</w:t>
      </w:r>
    </w:p>
    <w:p w:rsidR="002254E3" w:rsidRPr="00C66890" w:rsidRDefault="002254E3" w:rsidP="002254E3">
      <w:pPr>
        <w:pStyle w:val="Heading1"/>
        <w:shd w:val="clear" w:color="auto" w:fill="FFFFFF"/>
        <w:spacing w:before="330" w:beforeAutospacing="0" w:after="300" w:afterAutospacing="0"/>
        <w:rPr>
          <w:rFonts w:asciiTheme="minorHAnsi" w:hAnsiTheme="minorHAnsi" w:cstheme="minorHAnsi"/>
          <w:b w:val="0"/>
          <w:bCs w:val="0"/>
          <w:sz w:val="22"/>
          <w:szCs w:val="22"/>
        </w:rPr>
      </w:pPr>
      <w:r w:rsidRPr="00C66890">
        <w:rPr>
          <w:rFonts w:asciiTheme="minorHAnsi" w:hAnsiTheme="minorHAnsi" w:cstheme="minorHAnsi"/>
          <w:b w:val="0"/>
          <w:bCs w:val="0"/>
          <w:sz w:val="22"/>
          <w:szCs w:val="22"/>
        </w:rPr>
        <w:t xml:space="preserve">Dear </w:t>
      </w:r>
      <w:r>
        <w:rPr>
          <w:rFonts w:asciiTheme="minorHAnsi" w:hAnsiTheme="minorHAnsi" w:cstheme="minorHAnsi"/>
          <w:b w:val="0"/>
          <w:bCs w:val="0"/>
          <w:sz w:val="22"/>
          <w:szCs w:val="22"/>
        </w:rPr>
        <w:t>Parents and C</w:t>
      </w:r>
      <w:r w:rsidRPr="00C66890">
        <w:rPr>
          <w:rFonts w:asciiTheme="minorHAnsi" w:hAnsiTheme="minorHAnsi" w:cstheme="minorHAnsi"/>
          <w:b w:val="0"/>
          <w:bCs w:val="0"/>
          <w:sz w:val="22"/>
          <w:szCs w:val="22"/>
        </w:rPr>
        <w:t>arers</w:t>
      </w:r>
    </w:p>
    <w:p w:rsidR="00B95D33" w:rsidRPr="00B95D33" w:rsidRDefault="00B95D33" w:rsidP="00B95D33">
      <w:pPr>
        <w:pStyle w:val="Heading1"/>
        <w:shd w:val="clear" w:color="auto" w:fill="FFFFFF"/>
        <w:spacing w:before="330" w:beforeAutospacing="0" w:after="300" w:afterAutospacing="0"/>
        <w:rPr>
          <w:rFonts w:asciiTheme="minorHAnsi" w:hAnsiTheme="minorHAnsi" w:cstheme="minorHAnsi"/>
          <w:sz w:val="24"/>
          <w:szCs w:val="24"/>
        </w:rPr>
      </w:pPr>
      <w:r w:rsidRPr="00B95D33">
        <w:rPr>
          <w:rFonts w:asciiTheme="minorHAnsi" w:hAnsiTheme="minorHAnsi" w:cstheme="minorHAnsi"/>
          <w:sz w:val="24"/>
          <w:szCs w:val="24"/>
        </w:rPr>
        <w:t xml:space="preserve">Attendance advice to </w:t>
      </w:r>
      <w:r w:rsidR="002254E3">
        <w:rPr>
          <w:rFonts w:asciiTheme="minorHAnsi" w:hAnsiTheme="minorHAnsi" w:cstheme="minorHAnsi"/>
          <w:sz w:val="24"/>
          <w:szCs w:val="24"/>
        </w:rPr>
        <w:t>P</w:t>
      </w:r>
      <w:r w:rsidRPr="00B95D33">
        <w:rPr>
          <w:rFonts w:asciiTheme="minorHAnsi" w:hAnsiTheme="minorHAnsi" w:cstheme="minorHAnsi"/>
          <w:sz w:val="24"/>
          <w:szCs w:val="24"/>
        </w:rPr>
        <w:t>arents</w:t>
      </w:r>
      <w:r w:rsidR="002254E3">
        <w:rPr>
          <w:rFonts w:asciiTheme="minorHAnsi" w:hAnsiTheme="minorHAnsi" w:cstheme="minorHAnsi"/>
          <w:sz w:val="24"/>
          <w:szCs w:val="24"/>
        </w:rPr>
        <w:t>, C</w:t>
      </w:r>
      <w:r w:rsidRPr="00B95D33">
        <w:rPr>
          <w:rFonts w:asciiTheme="minorHAnsi" w:hAnsiTheme="minorHAnsi" w:cstheme="minorHAnsi"/>
          <w:sz w:val="24"/>
          <w:szCs w:val="24"/>
        </w:rPr>
        <w:t xml:space="preserve">arers and </w:t>
      </w:r>
      <w:r w:rsidR="002254E3">
        <w:rPr>
          <w:rFonts w:asciiTheme="minorHAnsi" w:hAnsiTheme="minorHAnsi" w:cstheme="minorHAnsi"/>
          <w:sz w:val="24"/>
          <w:szCs w:val="24"/>
        </w:rPr>
        <w:t>S</w:t>
      </w:r>
      <w:r w:rsidRPr="00B95D33">
        <w:rPr>
          <w:rFonts w:asciiTheme="minorHAnsi" w:hAnsiTheme="minorHAnsi" w:cstheme="minorHAnsi"/>
          <w:sz w:val="24"/>
          <w:szCs w:val="24"/>
        </w:rPr>
        <w:t xml:space="preserve">tudents  </w:t>
      </w:r>
    </w:p>
    <w:p w:rsidR="00495202" w:rsidRDefault="00495202" w:rsidP="00495202">
      <w:pPr>
        <w:pStyle w:val="Heading1"/>
        <w:shd w:val="clear" w:color="auto" w:fill="FFFFFF"/>
        <w:spacing w:before="330" w:beforeAutospacing="0" w:after="300" w:afterAutospacing="0"/>
        <w:rPr>
          <w:rFonts w:asciiTheme="minorHAnsi" w:hAnsiTheme="minorHAnsi" w:cstheme="minorHAnsi"/>
          <w:b w:val="0"/>
          <w:bCs w:val="0"/>
          <w:sz w:val="22"/>
          <w:szCs w:val="22"/>
        </w:rPr>
      </w:pPr>
      <w:r w:rsidRPr="00C66890">
        <w:rPr>
          <w:rFonts w:asciiTheme="minorHAnsi" w:hAnsiTheme="minorHAnsi" w:cstheme="minorHAnsi"/>
          <w:b w:val="0"/>
          <w:bCs w:val="0"/>
          <w:sz w:val="22"/>
          <w:szCs w:val="22"/>
        </w:rPr>
        <w:t xml:space="preserve">As from September you are aware that all students are expected to return with the exception of a </w:t>
      </w:r>
      <w:r>
        <w:rPr>
          <w:rFonts w:asciiTheme="minorHAnsi" w:hAnsiTheme="minorHAnsi" w:cstheme="minorHAnsi"/>
          <w:b w:val="0"/>
          <w:bCs w:val="0"/>
          <w:sz w:val="22"/>
          <w:szCs w:val="22"/>
        </w:rPr>
        <w:t xml:space="preserve">very </w:t>
      </w:r>
      <w:r w:rsidRPr="00C66890">
        <w:rPr>
          <w:rFonts w:asciiTheme="minorHAnsi" w:hAnsiTheme="minorHAnsi" w:cstheme="minorHAnsi"/>
          <w:b w:val="0"/>
          <w:bCs w:val="0"/>
          <w:sz w:val="22"/>
          <w:szCs w:val="22"/>
        </w:rPr>
        <w:t xml:space="preserve">small number </w:t>
      </w:r>
      <w:r>
        <w:rPr>
          <w:rFonts w:asciiTheme="minorHAnsi" w:hAnsiTheme="minorHAnsi" w:cstheme="minorHAnsi"/>
          <w:b w:val="0"/>
          <w:bCs w:val="0"/>
          <w:sz w:val="22"/>
          <w:szCs w:val="22"/>
        </w:rPr>
        <w:t xml:space="preserve">of children </w:t>
      </w:r>
      <w:r w:rsidRPr="00C66890">
        <w:rPr>
          <w:rFonts w:asciiTheme="minorHAnsi" w:hAnsiTheme="minorHAnsi" w:cstheme="minorHAnsi"/>
          <w:b w:val="0"/>
          <w:bCs w:val="0"/>
          <w:sz w:val="22"/>
          <w:szCs w:val="22"/>
        </w:rPr>
        <w:t xml:space="preserve">who may be shielding </w:t>
      </w:r>
      <w:r>
        <w:rPr>
          <w:rFonts w:asciiTheme="minorHAnsi" w:hAnsiTheme="minorHAnsi" w:cstheme="minorHAnsi"/>
          <w:b w:val="0"/>
          <w:bCs w:val="0"/>
          <w:sz w:val="22"/>
          <w:szCs w:val="22"/>
        </w:rPr>
        <w:t>following</w:t>
      </w:r>
      <w:r w:rsidRPr="00C66890">
        <w:rPr>
          <w:rFonts w:asciiTheme="minorHAnsi" w:hAnsiTheme="minorHAnsi" w:cstheme="minorHAnsi"/>
          <w:b w:val="0"/>
          <w:bCs w:val="0"/>
          <w:sz w:val="22"/>
          <w:szCs w:val="22"/>
        </w:rPr>
        <w:t xml:space="preserve"> advice from P</w:t>
      </w:r>
      <w:r>
        <w:rPr>
          <w:rFonts w:asciiTheme="minorHAnsi" w:hAnsiTheme="minorHAnsi" w:cstheme="minorHAnsi"/>
          <w:b w:val="0"/>
          <w:bCs w:val="0"/>
          <w:sz w:val="22"/>
          <w:szCs w:val="22"/>
        </w:rPr>
        <w:t xml:space="preserve">ublic Health England.   Within this letter we have attempted to guide you to the key documents being used to form Government advice for schools and the return of students.  We also attach our </w:t>
      </w:r>
      <w:r w:rsidR="002254E3">
        <w:rPr>
          <w:rFonts w:asciiTheme="minorHAnsi" w:hAnsiTheme="minorHAnsi" w:cstheme="minorHAnsi"/>
          <w:b w:val="0"/>
          <w:bCs w:val="0"/>
          <w:sz w:val="22"/>
          <w:szCs w:val="22"/>
        </w:rPr>
        <w:t>C</w:t>
      </w:r>
      <w:r>
        <w:rPr>
          <w:rFonts w:asciiTheme="minorHAnsi" w:hAnsiTheme="minorHAnsi" w:cstheme="minorHAnsi"/>
          <w:b w:val="0"/>
          <w:bCs w:val="0"/>
          <w:sz w:val="22"/>
          <w:szCs w:val="22"/>
        </w:rPr>
        <w:t>ollege</w:t>
      </w:r>
      <w:r w:rsidR="002254E3">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s </w:t>
      </w:r>
      <w:r w:rsidR="002254E3">
        <w:rPr>
          <w:rFonts w:asciiTheme="minorHAnsi" w:hAnsiTheme="minorHAnsi" w:cstheme="minorHAnsi"/>
          <w:b w:val="0"/>
          <w:bCs w:val="0"/>
          <w:sz w:val="22"/>
          <w:szCs w:val="22"/>
        </w:rPr>
        <w:t>A</w:t>
      </w:r>
      <w:r>
        <w:rPr>
          <w:rFonts w:asciiTheme="minorHAnsi" w:hAnsiTheme="minorHAnsi" w:cstheme="minorHAnsi"/>
          <w:b w:val="0"/>
          <w:bCs w:val="0"/>
          <w:sz w:val="22"/>
          <w:szCs w:val="22"/>
        </w:rPr>
        <w:t>ttendance Policy</w:t>
      </w:r>
      <w:r w:rsidR="00020BC7">
        <w:rPr>
          <w:rFonts w:asciiTheme="minorHAnsi" w:hAnsiTheme="minorHAnsi" w:cstheme="minorHAnsi"/>
          <w:b w:val="0"/>
          <w:bCs w:val="0"/>
          <w:sz w:val="22"/>
          <w:szCs w:val="22"/>
        </w:rPr>
        <w:t xml:space="preserve"> so that you are clear of the </w:t>
      </w:r>
      <w:r w:rsidR="009B2F18">
        <w:rPr>
          <w:rFonts w:asciiTheme="minorHAnsi" w:hAnsiTheme="minorHAnsi" w:cstheme="minorHAnsi"/>
          <w:b w:val="0"/>
          <w:bCs w:val="0"/>
          <w:sz w:val="22"/>
          <w:szCs w:val="22"/>
        </w:rPr>
        <w:t>expectations</w:t>
      </w:r>
      <w:r>
        <w:rPr>
          <w:rFonts w:asciiTheme="minorHAnsi" w:hAnsiTheme="minorHAnsi" w:cstheme="minorHAnsi"/>
          <w:b w:val="0"/>
          <w:bCs w:val="0"/>
          <w:sz w:val="22"/>
          <w:szCs w:val="22"/>
        </w:rPr>
        <w:t>.</w:t>
      </w:r>
    </w:p>
    <w:p w:rsidR="00495202" w:rsidRPr="00495202" w:rsidRDefault="00495202" w:rsidP="00495202">
      <w:pPr>
        <w:pStyle w:val="Heading1"/>
        <w:spacing w:before="0" w:beforeAutospacing="0" w:after="0" w:afterAutospacing="0"/>
        <w:ind w:left="567"/>
        <w:textAlignment w:val="baseline"/>
        <w:rPr>
          <w:rFonts w:asciiTheme="minorHAnsi" w:hAnsiTheme="minorHAnsi" w:cstheme="minorHAnsi"/>
          <w:b w:val="0"/>
          <w:bCs w:val="0"/>
          <w:i/>
          <w:iCs/>
          <w:sz w:val="28"/>
          <w:szCs w:val="28"/>
        </w:rPr>
      </w:pPr>
      <w:r w:rsidRPr="00495202">
        <w:rPr>
          <w:rFonts w:asciiTheme="minorHAnsi" w:hAnsiTheme="minorHAnsi" w:cstheme="minorHAnsi"/>
          <w:b w:val="0"/>
          <w:bCs w:val="0"/>
          <w:i/>
          <w:iCs/>
          <w:color w:val="0B0C0C"/>
          <w:sz w:val="22"/>
          <w:szCs w:val="22"/>
          <w:shd w:val="clear" w:color="auto" w:fill="FFFFFF"/>
        </w:rPr>
        <w:t>shielding advice for all adults and children will pause on 1 August, subject to a continued decline in the rates of community transmission of coronavirus (COVID-19).</w:t>
      </w:r>
      <w:r w:rsidRPr="00495202">
        <w:rPr>
          <w:rFonts w:asciiTheme="minorHAnsi" w:hAnsiTheme="minorHAnsi" w:cstheme="minorHAnsi"/>
          <w:b w:val="0"/>
          <w:bCs w:val="0"/>
          <w:i/>
          <w:iCs/>
          <w:sz w:val="28"/>
          <w:szCs w:val="28"/>
        </w:rPr>
        <w:t xml:space="preserve"> </w:t>
      </w:r>
    </w:p>
    <w:p w:rsidR="00495202" w:rsidRDefault="00495202" w:rsidP="00495202">
      <w:pPr>
        <w:pStyle w:val="Heading1"/>
        <w:spacing w:before="0" w:beforeAutospacing="0" w:after="0" w:afterAutospacing="0"/>
        <w:ind w:left="567"/>
        <w:textAlignment w:val="baseline"/>
        <w:rPr>
          <w:rFonts w:asciiTheme="minorHAnsi" w:hAnsiTheme="minorHAnsi" w:cstheme="minorHAnsi"/>
          <w:sz w:val="28"/>
          <w:szCs w:val="28"/>
        </w:rPr>
      </w:pPr>
    </w:p>
    <w:p w:rsidR="00495202" w:rsidRPr="00495202" w:rsidRDefault="00495202" w:rsidP="00495202">
      <w:pPr>
        <w:pStyle w:val="Heading1"/>
        <w:spacing w:before="0" w:beforeAutospacing="0" w:after="0" w:afterAutospacing="0"/>
        <w:textAlignment w:val="baseline"/>
        <w:rPr>
          <w:rFonts w:asciiTheme="minorHAnsi" w:hAnsiTheme="minorHAnsi" w:cstheme="minorHAnsi"/>
          <w:sz w:val="22"/>
          <w:szCs w:val="22"/>
        </w:rPr>
      </w:pPr>
      <w:r w:rsidRPr="00495202">
        <w:rPr>
          <w:rFonts w:asciiTheme="minorHAnsi" w:hAnsiTheme="minorHAnsi" w:cstheme="minorHAnsi"/>
          <w:sz w:val="22"/>
          <w:szCs w:val="22"/>
        </w:rPr>
        <w:t>Guidance for full opening: schools - Published 2 July 2020</w:t>
      </w:r>
    </w:p>
    <w:p w:rsidR="00495202" w:rsidRPr="006D52CA" w:rsidRDefault="00806F91" w:rsidP="00495202">
      <w:pPr>
        <w:pStyle w:val="Heading1"/>
        <w:shd w:val="clear" w:color="auto" w:fill="FFFFFF"/>
        <w:spacing w:before="330" w:beforeAutospacing="0" w:after="300" w:afterAutospacing="0"/>
        <w:ind w:left="567"/>
        <w:rPr>
          <w:rFonts w:asciiTheme="minorHAnsi" w:hAnsiTheme="minorHAnsi" w:cstheme="minorHAnsi"/>
          <w:b w:val="0"/>
          <w:bCs w:val="0"/>
          <w:sz w:val="12"/>
          <w:szCs w:val="12"/>
        </w:rPr>
      </w:pPr>
      <w:hyperlink r:id="rId7" w:anchor="section-2-school-operations" w:history="1">
        <w:r w:rsidR="00495202" w:rsidRPr="00C66890">
          <w:rPr>
            <w:rStyle w:val="Hyperlink"/>
            <w:rFonts w:asciiTheme="minorHAnsi" w:hAnsiTheme="minorHAnsi" w:cstheme="minorHAnsi"/>
            <w:b w:val="0"/>
            <w:bCs w:val="0"/>
            <w:sz w:val="22"/>
            <w:szCs w:val="22"/>
          </w:rPr>
          <w:t>https://www.gov.uk/government/publications/actions-for-schools-during-the-coronavirus-outbreak/guidance-for-full-opening-schools#section-2-school-operations</w:t>
        </w:r>
      </w:hyperlink>
    </w:p>
    <w:p w:rsidR="00495202" w:rsidRDefault="00495202" w:rsidP="00495202">
      <w:pPr>
        <w:pStyle w:val="Heading1"/>
        <w:shd w:val="clear" w:color="auto" w:fill="FFFFFF"/>
        <w:spacing w:before="330" w:beforeAutospacing="0" w:after="300" w:afterAutospacing="0"/>
        <w:rPr>
          <w:rFonts w:asciiTheme="minorHAnsi" w:hAnsiTheme="minorHAnsi" w:cstheme="minorHAnsi"/>
          <w:b w:val="0"/>
          <w:bCs w:val="0"/>
          <w:color w:val="0B0C0C"/>
          <w:sz w:val="22"/>
          <w:szCs w:val="22"/>
          <w:shd w:val="clear" w:color="auto" w:fill="FFFFFF"/>
        </w:rPr>
      </w:pPr>
      <w:r w:rsidRPr="006D52CA">
        <w:rPr>
          <w:rFonts w:asciiTheme="minorHAnsi" w:hAnsiTheme="minorHAnsi" w:cstheme="minorHAnsi"/>
          <w:b w:val="0"/>
          <w:bCs w:val="0"/>
          <w:color w:val="0B0C0C"/>
          <w:sz w:val="22"/>
          <w:szCs w:val="22"/>
          <w:shd w:val="clear" w:color="auto" w:fill="FFFFFF"/>
        </w:rPr>
        <w:t>We realise that th</w:t>
      </w:r>
      <w:r w:rsidR="009B2F18">
        <w:rPr>
          <w:rFonts w:asciiTheme="minorHAnsi" w:hAnsiTheme="minorHAnsi" w:cstheme="minorHAnsi"/>
          <w:b w:val="0"/>
          <w:bCs w:val="0"/>
          <w:color w:val="0B0C0C"/>
          <w:sz w:val="22"/>
          <w:szCs w:val="22"/>
          <w:shd w:val="clear" w:color="auto" w:fill="FFFFFF"/>
        </w:rPr>
        <w:t>e opening of schools</w:t>
      </w:r>
      <w:r w:rsidRPr="006D52CA">
        <w:rPr>
          <w:rFonts w:asciiTheme="minorHAnsi" w:hAnsiTheme="minorHAnsi" w:cstheme="minorHAnsi"/>
          <w:b w:val="0"/>
          <w:bCs w:val="0"/>
          <w:color w:val="0B0C0C"/>
          <w:sz w:val="22"/>
          <w:szCs w:val="22"/>
          <w:shd w:val="clear" w:color="auto" w:fill="FFFFFF"/>
        </w:rPr>
        <w:t xml:space="preserve"> will cause anxiety for some of you.  The advice provided has been generated from a range of professional bodies but does take into account </w:t>
      </w:r>
      <w:r>
        <w:rPr>
          <w:rFonts w:asciiTheme="minorHAnsi" w:hAnsiTheme="minorHAnsi" w:cstheme="minorHAnsi"/>
          <w:b w:val="0"/>
          <w:bCs w:val="0"/>
          <w:color w:val="0B0C0C"/>
          <w:sz w:val="22"/>
          <w:szCs w:val="22"/>
          <w:shd w:val="clear" w:color="auto" w:fill="FFFFFF"/>
        </w:rPr>
        <w:t>the need in some cases to consult medical professionals</w:t>
      </w:r>
      <w:r w:rsidR="009B2F18">
        <w:rPr>
          <w:rFonts w:asciiTheme="minorHAnsi" w:hAnsiTheme="minorHAnsi" w:cstheme="minorHAnsi"/>
          <w:b w:val="0"/>
          <w:bCs w:val="0"/>
          <w:color w:val="0B0C0C"/>
          <w:sz w:val="22"/>
          <w:szCs w:val="22"/>
          <w:shd w:val="clear" w:color="auto" w:fill="FFFFFF"/>
        </w:rPr>
        <w:t xml:space="preserve">, </w:t>
      </w:r>
      <w:r>
        <w:rPr>
          <w:rFonts w:asciiTheme="minorHAnsi" w:hAnsiTheme="minorHAnsi" w:cstheme="minorHAnsi"/>
          <w:b w:val="0"/>
          <w:bCs w:val="0"/>
          <w:color w:val="0B0C0C"/>
          <w:sz w:val="22"/>
          <w:szCs w:val="22"/>
          <w:shd w:val="clear" w:color="auto" w:fill="FFFFFF"/>
        </w:rPr>
        <w:t>as outlined in the links provided.</w:t>
      </w:r>
    </w:p>
    <w:p w:rsidR="00495202" w:rsidRPr="00806F91" w:rsidRDefault="00495202" w:rsidP="00495202">
      <w:pPr>
        <w:pStyle w:val="Heading1"/>
        <w:shd w:val="clear" w:color="auto" w:fill="FFFFFF"/>
        <w:spacing w:before="330" w:beforeAutospacing="0" w:after="300" w:afterAutospacing="0"/>
        <w:rPr>
          <w:rFonts w:asciiTheme="minorHAnsi" w:hAnsiTheme="minorHAnsi" w:cstheme="minorHAnsi"/>
          <w:b w:val="0"/>
          <w:bCs w:val="0"/>
          <w:color w:val="0B0C0C"/>
          <w:sz w:val="22"/>
          <w:szCs w:val="22"/>
          <w:shd w:val="clear" w:color="auto" w:fill="FFFFFF"/>
        </w:rPr>
      </w:pPr>
      <w:r>
        <w:rPr>
          <w:rFonts w:asciiTheme="minorHAnsi" w:hAnsiTheme="minorHAnsi" w:cstheme="minorHAnsi"/>
          <w:b w:val="0"/>
          <w:bCs w:val="0"/>
          <w:color w:val="0B0C0C"/>
          <w:sz w:val="22"/>
          <w:szCs w:val="22"/>
          <w:shd w:val="clear" w:color="auto" w:fill="FFFFFF"/>
        </w:rPr>
        <w:t xml:space="preserve">If your son/daughter is identified </w:t>
      </w:r>
      <w:r w:rsidR="002254E3">
        <w:rPr>
          <w:rFonts w:asciiTheme="minorHAnsi" w:hAnsiTheme="minorHAnsi" w:cstheme="minorHAnsi"/>
          <w:b w:val="0"/>
          <w:bCs w:val="0"/>
          <w:color w:val="0B0C0C"/>
          <w:sz w:val="22"/>
          <w:szCs w:val="22"/>
          <w:shd w:val="clear" w:color="auto" w:fill="FFFFFF"/>
        </w:rPr>
        <w:t xml:space="preserve">as </w:t>
      </w:r>
      <w:r w:rsidRPr="00806F91">
        <w:rPr>
          <w:rFonts w:asciiTheme="minorHAnsi" w:hAnsiTheme="minorHAnsi" w:cstheme="minorHAnsi"/>
          <w:b w:val="0"/>
          <w:bCs w:val="0"/>
          <w:color w:val="0B0C0C"/>
          <w:sz w:val="22"/>
          <w:szCs w:val="22"/>
          <w:shd w:val="clear" w:color="auto" w:fill="FFFFFF"/>
        </w:rPr>
        <w:t xml:space="preserve">‘clinically extremely vulnerable’, either due to the risk of severe infection, or the risk arising from complications of infection, </w:t>
      </w:r>
      <w:r>
        <w:rPr>
          <w:rFonts w:asciiTheme="minorHAnsi" w:hAnsiTheme="minorHAnsi" w:cstheme="minorHAnsi"/>
          <w:b w:val="0"/>
          <w:bCs w:val="0"/>
          <w:color w:val="0B0C0C"/>
          <w:sz w:val="22"/>
          <w:szCs w:val="22"/>
          <w:shd w:val="clear" w:color="auto" w:fill="FFFFFF"/>
        </w:rPr>
        <w:t>please do read this advice and follow up any queries with your child’s medical professional</w:t>
      </w:r>
      <w:r w:rsidR="009B2F18">
        <w:rPr>
          <w:rFonts w:asciiTheme="minorHAnsi" w:hAnsiTheme="minorHAnsi" w:cstheme="minorHAnsi"/>
          <w:b w:val="0"/>
          <w:bCs w:val="0"/>
          <w:color w:val="0B0C0C"/>
          <w:sz w:val="22"/>
          <w:szCs w:val="22"/>
          <w:shd w:val="clear" w:color="auto" w:fill="FFFFFF"/>
        </w:rPr>
        <w:t>(s)</w:t>
      </w:r>
      <w:r w:rsidR="00B31F54">
        <w:rPr>
          <w:rFonts w:asciiTheme="minorHAnsi" w:hAnsiTheme="minorHAnsi" w:cstheme="minorHAnsi"/>
          <w:b w:val="0"/>
          <w:bCs w:val="0"/>
          <w:color w:val="0B0C0C"/>
          <w:sz w:val="22"/>
          <w:szCs w:val="22"/>
          <w:shd w:val="clear" w:color="auto" w:fill="FFFFFF"/>
        </w:rPr>
        <w:t xml:space="preserve">. </w:t>
      </w:r>
      <w:r w:rsidR="009B2F18">
        <w:rPr>
          <w:rFonts w:asciiTheme="minorHAnsi" w:hAnsiTheme="minorHAnsi" w:cstheme="minorHAnsi"/>
          <w:b w:val="0"/>
          <w:bCs w:val="0"/>
          <w:color w:val="0B0C0C"/>
          <w:sz w:val="22"/>
          <w:szCs w:val="22"/>
          <w:shd w:val="clear" w:color="auto" w:fill="FFFFFF"/>
        </w:rPr>
        <w:t xml:space="preserve">Please do then communicate with the </w:t>
      </w:r>
      <w:r w:rsidR="002254E3">
        <w:rPr>
          <w:rFonts w:asciiTheme="minorHAnsi" w:hAnsiTheme="minorHAnsi" w:cstheme="minorHAnsi"/>
          <w:b w:val="0"/>
          <w:bCs w:val="0"/>
          <w:color w:val="0B0C0C"/>
          <w:sz w:val="22"/>
          <w:szCs w:val="22"/>
          <w:shd w:val="clear" w:color="auto" w:fill="FFFFFF"/>
        </w:rPr>
        <w:t>C</w:t>
      </w:r>
      <w:r w:rsidR="009B2F18">
        <w:rPr>
          <w:rFonts w:asciiTheme="minorHAnsi" w:hAnsiTheme="minorHAnsi" w:cstheme="minorHAnsi"/>
          <w:b w:val="0"/>
          <w:bCs w:val="0"/>
          <w:color w:val="0B0C0C"/>
          <w:sz w:val="22"/>
          <w:szCs w:val="22"/>
          <w:shd w:val="clear" w:color="auto" w:fill="FFFFFF"/>
        </w:rPr>
        <w:t>ollege the outcome of these discussions</w:t>
      </w:r>
      <w:r>
        <w:rPr>
          <w:rFonts w:asciiTheme="minorHAnsi" w:hAnsiTheme="minorHAnsi" w:cstheme="minorHAnsi"/>
          <w:b w:val="0"/>
          <w:bCs w:val="0"/>
          <w:color w:val="0B0C0C"/>
          <w:sz w:val="22"/>
          <w:szCs w:val="22"/>
          <w:shd w:val="clear" w:color="auto" w:fill="FFFFFF"/>
        </w:rPr>
        <w:t>.</w:t>
      </w:r>
    </w:p>
    <w:p w:rsidR="00495202" w:rsidRPr="00495202" w:rsidRDefault="00495202" w:rsidP="00495202">
      <w:pPr>
        <w:pStyle w:val="Heading1"/>
        <w:shd w:val="clear" w:color="auto" w:fill="FFFFFF"/>
        <w:spacing w:before="330" w:beforeAutospacing="0" w:after="300" w:afterAutospacing="0"/>
        <w:rPr>
          <w:sz w:val="40"/>
          <w:szCs w:val="40"/>
        </w:rPr>
      </w:pPr>
      <w:r w:rsidRPr="00495202">
        <w:rPr>
          <w:rFonts w:asciiTheme="minorHAnsi" w:hAnsiTheme="minorHAnsi" w:cstheme="minorHAnsi"/>
          <w:sz w:val="22"/>
          <w:szCs w:val="22"/>
        </w:rPr>
        <w:t>COVID-19 - 'shielding' guidance for children and young peo</w:t>
      </w:r>
      <w:bookmarkStart w:id="0" w:name="_GoBack"/>
      <w:bookmarkEnd w:id="0"/>
      <w:r w:rsidRPr="00495202">
        <w:rPr>
          <w:rFonts w:asciiTheme="minorHAnsi" w:hAnsiTheme="minorHAnsi" w:cstheme="minorHAnsi"/>
          <w:sz w:val="22"/>
          <w:szCs w:val="22"/>
        </w:rPr>
        <w:t>ple Royal College of Paediatrics and Child Health</w:t>
      </w:r>
    </w:p>
    <w:p w:rsidR="00495202" w:rsidRDefault="00806F91" w:rsidP="00495202">
      <w:pPr>
        <w:ind w:left="720"/>
      </w:pPr>
      <w:hyperlink r:id="rId8" w:anchor="children-who-should-be-advised-to-shield" w:history="1">
        <w:r w:rsidR="00495202" w:rsidRPr="001934FA">
          <w:rPr>
            <w:rStyle w:val="Hyperlink"/>
          </w:rPr>
          <w:t>https://www.rcpch.ac.uk/resources/covid-19-shielding-guidance-children-young-people#children-who-should-be-advised-to-shield</w:t>
        </w:r>
      </w:hyperlink>
    </w:p>
    <w:p w:rsidR="00495202" w:rsidRPr="00C66890" w:rsidRDefault="00495202" w:rsidP="00495202"/>
    <w:p w:rsidR="00495202" w:rsidRDefault="00495202" w:rsidP="00495202">
      <w:pPr>
        <w:rPr>
          <w:b/>
          <w:bCs/>
        </w:rPr>
      </w:pPr>
      <w:r w:rsidRPr="00495202">
        <w:rPr>
          <w:b/>
          <w:bCs/>
        </w:rPr>
        <w:t>Letter explaining changes from 1</w:t>
      </w:r>
      <w:r w:rsidRPr="00495202">
        <w:rPr>
          <w:b/>
          <w:bCs/>
          <w:vertAlign w:val="superscript"/>
        </w:rPr>
        <w:t>st</w:t>
      </w:r>
      <w:r w:rsidRPr="00495202">
        <w:rPr>
          <w:b/>
          <w:bCs/>
        </w:rPr>
        <w:t xml:space="preserve"> Aug</w:t>
      </w:r>
      <w:r w:rsidR="002254E3">
        <w:rPr>
          <w:b/>
          <w:bCs/>
        </w:rPr>
        <w:t>ust</w:t>
      </w:r>
      <w:r w:rsidRPr="00495202">
        <w:rPr>
          <w:b/>
          <w:bCs/>
        </w:rPr>
        <w:t xml:space="preserve"> From the Chief Medical Officer &amp; NHS Medical Director 22.06.2020 SHIELDING UPDATE</w:t>
      </w:r>
    </w:p>
    <w:p w:rsidR="00495202" w:rsidRPr="00495202" w:rsidRDefault="00495202" w:rsidP="00495202">
      <w:pPr>
        <w:rPr>
          <w:b/>
          <w:bCs/>
        </w:rPr>
      </w:pPr>
    </w:p>
    <w:p w:rsidR="00495202" w:rsidRDefault="00806F91" w:rsidP="00495202">
      <w:pPr>
        <w:ind w:left="720"/>
      </w:pPr>
      <w:hyperlink r:id="rId9" w:history="1">
        <w:r w:rsidR="00495202" w:rsidRPr="001934FA">
          <w:rPr>
            <w:rStyle w:val="Hyperlink"/>
          </w:rPr>
          <w:t>https://www.england.nhs.uk/coronavirus/wp-content/uploads/sites/52/2020/06/C0624-shielding-letter-to-nhs.pdf</w:t>
        </w:r>
      </w:hyperlink>
    </w:p>
    <w:p w:rsidR="00495202" w:rsidRDefault="00495202" w:rsidP="00495202"/>
    <w:p w:rsidR="00495202" w:rsidRDefault="00495202" w:rsidP="00495202">
      <w:r>
        <w:lastRenderedPageBreak/>
        <w:t xml:space="preserve">As from September the </w:t>
      </w:r>
      <w:r w:rsidRPr="002325D4">
        <w:t>7</w:t>
      </w:r>
      <w:r w:rsidRPr="002325D4">
        <w:rPr>
          <w:vertAlign w:val="superscript"/>
        </w:rPr>
        <w:t>th</w:t>
      </w:r>
      <w:r w:rsidRPr="002325D4">
        <w:t xml:space="preserve"> or 8</w:t>
      </w:r>
      <w:r w:rsidRPr="002325D4">
        <w:rPr>
          <w:vertAlign w:val="superscript"/>
        </w:rPr>
        <w:t>th</w:t>
      </w:r>
      <w:r>
        <w:t xml:space="preserve"> we are now expecting all students back in </w:t>
      </w:r>
      <w:r w:rsidR="002254E3">
        <w:t>C</w:t>
      </w:r>
      <w:r>
        <w:t>ollege.  The advice is clear and states;</w:t>
      </w:r>
    </w:p>
    <w:p w:rsidR="00495202" w:rsidRPr="006D52CA" w:rsidRDefault="00495202" w:rsidP="009B2F18">
      <w:pPr>
        <w:spacing w:before="300" w:after="300"/>
        <w:ind w:left="426"/>
        <w:rPr>
          <w:rFonts w:asciiTheme="minorHAnsi" w:eastAsia="Times New Roman" w:hAnsiTheme="minorHAnsi"/>
          <w:i/>
          <w:iCs/>
          <w:color w:val="0B0C0C"/>
          <w:lang w:eastAsia="en-GB"/>
        </w:rPr>
      </w:pPr>
      <w:r w:rsidRPr="006D52CA">
        <w:rPr>
          <w:rFonts w:asciiTheme="minorHAnsi" w:eastAsia="Times New Roman" w:hAnsiTheme="minorHAnsi"/>
          <w:i/>
          <w:iCs/>
          <w:color w:val="0B0C0C"/>
          <w:lang w:eastAsia="en-GB"/>
        </w:rPr>
        <w:t>School attendance will therefore be mandatory again from the beginning of the autumn term. This means from that point, the usual rules on school attendance will apply, including:</w:t>
      </w:r>
    </w:p>
    <w:p w:rsidR="00495202" w:rsidRPr="006D52CA" w:rsidRDefault="00495202" w:rsidP="00495202">
      <w:pPr>
        <w:numPr>
          <w:ilvl w:val="0"/>
          <w:numId w:val="2"/>
        </w:numPr>
        <w:spacing w:after="75"/>
        <w:ind w:left="709"/>
        <w:rPr>
          <w:rFonts w:asciiTheme="minorHAnsi" w:eastAsia="Times New Roman" w:hAnsiTheme="minorHAnsi"/>
          <w:i/>
          <w:iCs/>
          <w:color w:val="0B0C0C"/>
          <w:lang w:eastAsia="en-GB"/>
        </w:rPr>
      </w:pPr>
      <w:r w:rsidRPr="006D52CA">
        <w:rPr>
          <w:rFonts w:asciiTheme="minorHAnsi" w:eastAsia="Times New Roman" w:hAnsiTheme="minorHAnsi"/>
          <w:i/>
          <w:iCs/>
          <w:color w:val="0B0C0C"/>
          <w:lang w:eastAsia="en-GB"/>
        </w:rPr>
        <w:t>parents’ duty to secure that their child attends regularly at school where the child is a registered pupil at school and they are of compulsory school age;</w:t>
      </w:r>
    </w:p>
    <w:p w:rsidR="00495202" w:rsidRPr="006D52CA" w:rsidRDefault="00495202" w:rsidP="00495202">
      <w:pPr>
        <w:numPr>
          <w:ilvl w:val="0"/>
          <w:numId w:val="2"/>
        </w:numPr>
        <w:spacing w:after="75"/>
        <w:ind w:left="709"/>
        <w:rPr>
          <w:rFonts w:asciiTheme="minorHAnsi" w:eastAsia="Times New Roman" w:hAnsiTheme="minorHAnsi"/>
          <w:i/>
          <w:iCs/>
          <w:color w:val="0B0C0C"/>
          <w:lang w:eastAsia="en-GB"/>
        </w:rPr>
      </w:pPr>
      <w:r w:rsidRPr="006D52CA">
        <w:rPr>
          <w:rFonts w:asciiTheme="minorHAnsi" w:eastAsia="Times New Roman" w:hAnsiTheme="minorHAnsi"/>
          <w:i/>
          <w:iCs/>
          <w:color w:val="0B0C0C"/>
          <w:lang w:eastAsia="en-GB"/>
        </w:rPr>
        <w:t>schools’ responsibilities to record attendance and follow up absence</w:t>
      </w:r>
    </w:p>
    <w:p w:rsidR="00495202" w:rsidRPr="00495202" w:rsidRDefault="00495202" w:rsidP="00495202">
      <w:pPr>
        <w:numPr>
          <w:ilvl w:val="0"/>
          <w:numId w:val="2"/>
        </w:numPr>
        <w:spacing w:after="75"/>
        <w:ind w:left="709"/>
        <w:rPr>
          <w:rFonts w:eastAsia="Times New Roman"/>
          <w:i/>
          <w:iCs/>
          <w:color w:val="0B0C0C"/>
          <w:lang w:eastAsia="en-GB"/>
        </w:rPr>
      </w:pPr>
      <w:r w:rsidRPr="006D52CA">
        <w:rPr>
          <w:rFonts w:asciiTheme="minorHAnsi" w:eastAsia="Times New Roman" w:hAnsiTheme="minorHAnsi"/>
          <w:i/>
          <w:iCs/>
          <w:color w:val="0B0C0C"/>
          <w:lang w:eastAsia="en-GB"/>
        </w:rPr>
        <w:t>the availability to issue sanctions, including fixed penalty notices in line with local authorities’ codes of conduct</w:t>
      </w:r>
    </w:p>
    <w:p w:rsidR="00495202" w:rsidRPr="00120C39" w:rsidRDefault="00495202" w:rsidP="00495202">
      <w:pPr>
        <w:pStyle w:val="NormalWeb"/>
        <w:spacing w:before="300" w:beforeAutospacing="0" w:after="300" w:afterAutospacing="0"/>
        <w:rPr>
          <w:rFonts w:asciiTheme="minorHAnsi" w:hAnsiTheme="minorHAnsi" w:cstheme="minorHAnsi"/>
          <w:color w:val="0B0C0C"/>
          <w:sz w:val="22"/>
          <w:szCs w:val="22"/>
        </w:rPr>
      </w:pPr>
      <w:r w:rsidRPr="00120C39">
        <w:rPr>
          <w:rFonts w:asciiTheme="minorHAnsi" w:hAnsiTheme="minorHAnsi" w:cstheme="minorHAnsi"/>
          <w:color w:val="0B0C0C"/>
          <w:sz w:val="22"/>
          <w:szCs w:val="22"/>
        </w:rPr>
        <w:t xml:space="preserve">Where a </w:t>
      </w:r>
      <w:r>
        <w:rPr>
          <w:rFonts w:asciiTheme="minorHAnsi" w:hAnsiTheme="minorHAnsi" w:cstheme="minorHAnsi"/>
          <w:color w:val="0B0C0C"/>
          <w:sz w:val="22"/>
          <w:szCs w:val="22"/>
        </w:rPr>
        <w:t>student</w:t>
      </w:r>
      <w:r w:rsidRPr="00120C39">
        <w:rPr>
          <w:rFonts w:asciiTheme="minorHAnsi" w:hAnsiTheme="minorHAnsi" w:cstheme="minorHAnsi"/>
          <w:color w:val="0B0C0C"/>
          <w:sz w:val="22"/>
          <w:szCs w:val="22"/>
        </w:rPr>
        <w:t xml:space="preserve"> is unable to attend </w:t>
      </w:r>
      <w:r w:rsidR="002254E3">
        <w:rPr>
          <w:rFonts w:asciiTheme="minorHAnsi" w:hAnsiTheme="minorHAnsi" w:cstheme="minorHAnsi"/>
          <w:color w:val="0B0C0C"/>
          <w:sz w:val="22"/>
          <w:szCs w:val="22"/>
        </w:rPr>
        <w:t>College</w:t>
      </w:r>
      <w:r w:rsidRPr="00120C39">
        <w:rPr>
          <w:rFonts w:asciiTheme="minorHAnsi" w:hAnsiTheme="minorHAnsi" w:cstheme="minorHAnsi"/>
          <w:color w:val="0B0C0C"/>
          <w:sz w:val="22"/>
          <w:szCs w:val="22"/>
        </w:rPr>
        <w:t xml:space="preserve"> because they are complying with clinical and/or public health advice</w:t>
      </w:r>
      <w:r>
        <w:rPr>
          <w:rFonts w:asciiTheme="minorHAnsi" w:hAnsiTheme="minorHAnsi" w:cstheme="minorHAnsi"/>
          <w:color w:val="0B0C0C"/>
          <w:sz w:val="22"/>
          <w:szCs w:val="22"/>
        </w:rPr>
        <w:t xml:space="preserve"> (such as self-isolating)</w:t>
      </w:r>
      <w:r w:rsidRPr="00120C39">
        <w:rPr>
          <w:rFonts w:asciiTheme="minorHAnsi" w:hAnsiTheme="minorHAnsi" w:cstheme="minorHAnsi"/>
          <w:color w:val="0B0C0C"/>
          <w:sz w:val="22"/>
          <w:szCs w:val="22"/>
        </w:rPr>
        <w:t xml:space="preserve">, we </w:t>
      </w:r>
      <w:r>
        <w:rPr>
          <w:rFonts w:asciiTheme="minorHAnsi" w:hAnsiTheme="minorHAnsi" w:cstheme="minorHAnsi"/>
          <w:color w:val="0B0C0C"/>
          <w:sz w:val="22"/>
          <w:szCs w:val="22"/>
        </w:rPr>
        <w:t>will provide remote education and will expect students to engage with this work unless</w:t>
      </w:r>
      <w:r w:rsidR="009B2F18">
        <w:rPr>
          <w:rFonts w:asciiTheme="minorHAnsi" w:hAnsiTheme="minorHAnsi" w:cstheme="minorHAnsi"/>
          <w:color w:val="0B0C0C"/>
          <w:sz w:val="22"/>
          <w:szCs w:val="22"/>
        </w:rPr>
        <w:t xml:space="preserve"> they are</w:t>
      </w:r>
      <w:r>
        <w:rPr>
          <w:rFonts w:asciiTheme="minorHAnsi" w:hAnsiTheme="minorHAnsi" w:cstheme="minorHAnsi"/>
          <w:color w:val="0B0C0C"/>
          <w:sz w:val="22"/>
          <w:szCs w:val="22"/>
        </w:rPr>
        <w:t xml:space="preserve"> too ill to undertake this.  A form of evidence will be required</w:t>
      </w:r>
      <w:r w:rsidR="00A43028">
        <w:rPr>
          <w:rFonts w:asciiTheme="minorHAnsi" w:hAnsiTheme="minorHAnsi" w:cstheme="minorHAnsi"/>
          <w:color w:val="0B0C0C"/>
          <w:sz w:val="22"/>
          <w:szCs w:val="22"/>
        </w:rPr>
        <w:t xml:space="preserve"> to authorise the absence</w:t>
      </w:r>
      <w:r w:rsidR="009B2F18">
        <w:rPr>
          <w:rFonts w:asciiTheme="minorHAnsi" w:hAnsiTheme="minorHAnsi" w:cstheme="minorHAnsi"/>
          <w:color w:val="0B0C0C"/>
          <w:sz w:val="22"/>
          <w:szCs w:val="22"/>
        </w:rPr>
        <w:t xml:space="preserve"> (to be confirmed at a late</w:t>
      </w:r>
      <w:r w:rsidR="00365D72">
        <w:rPr>
          <w:rFonts w:asciiTheme="minorHAnsi" w:hAnsiTheme="minorHAnsi" w:cstheme="minorHAnsi"/>
          <w:color w:val="0B0C0C"/>
          <w:sz w:val="22"/>
          <w:szCs w:val="22"/>
        </w:rPr>
        <w:t>r</w:t>
      </w:r>
      <w:r w:rsidR="009B2F18">
        <w:rPr>
          <w:rFonts w:asciiTheme="minorHAnsi" w:hAnsiTheme="minorHAnsi" w:cstheme="minorHAnsi"/>
          <w:color w:val="0B0C0C"/>
          <w:sz w:val="22"/>
          <w:szCs w:val="22"/>
        </w:rPr>
        <w:t xml:space="preserve"> point by the Department for Education</w:t>
      </w:r>
      <w:r w:rsidR="00A43028">
        <w:rPr>
          <w:rFonts w:asciiTheme="minorHAnsi" w:hAnsiTheme="minorHAnsi" w:cstheme="minorHAnsi"/>
          <w:color w:val="0B0C0C"/>
          <w:sz w:val="22"/>
          <w:szCs w:val="22"/>
        </w:rPr>
        <w:t xml:space="preserve"> and Devon Education Welfare Service</w:t>
      </w:r>
      <w:r w:rsidR="009B2F18">
        <w:rPr>
          <w:rFonts w:asciiTheme="minorHAnsi" w:hAnsiTheme="minorHAnsi" w:cstheme="minorHAnsi"/>
          <w:color w:val="0B0C0C"/>
          <w:sz w:val="22"/>
          <w:szCs w:val="22"/>
        </w:rPr>
        <w:t>)</w:t>
      </w:r>
      <w:r>
        <w:rPr>
          <w:rFonts w:asciiTheme="minorHAnsi" w:hAnsiTheme="minorHAnsi" w:cstheme="minorHAnsi"/>
          <w:color w:val="0B0C0C"/>
          <w:sz w:val="22"/>
          <w:szCs w:val="22"/>
        </w:rPr>
        <w:t xml:space="preserve">.  </w:t>
      </w:r>
    </w:p>
    <w:p w:rsidR="00495202" w:rsidRPr="006D52CA" w:rsidRDefault="00495202" w:rsidP="00495202">
      <w:pPr>
        <w:spacing w:before="300" w:after="300"/>
        <w:rPr>
          <w:rFonts w:asciiTheme="minorHAnsi" w:eastAsia="Times New Roman" w:hAnsiTheme="minorHAnsi"/>
          <w:color w:val="0B0C0C"/>
          <w:lang w:eastAsia="en-GB"/>
        </w:rPr>
      </w:pPr>
      <w:r w:rsidRPr="00120C39">
        <w:rPr>
          <w:rFonts w:asciiTheme="minorHAnsi" w:eastAsia="Times New Roman" w:hAnsiTheme="minorHAnsi"/>
          <w:color w:val="0B0C0C"/>
          <w:lang w:eastAsia="en-GB"/>
        </w:rPr>
        <w:t xml:space="preserve">Where </w:t>
      </w:r>
      <w:r>
        <w:rPr>
          <w:rFonts w:eastAsia="Times New Roman"/>
          <w:color w:val="0B0C0C"/>
          <w:lang w:eastAsia="en-GB"/>
        </w:rPr>
        <w:t>students</w:t>
      </w:r>
      <w:r w:rsidRPr="00120C39">
        <w:rPr>
          <w:rFonts w:asciiTheme="minorHAnsi" w:eastAsia="Times New Roman" w:hAnsiTheme="minorHAnsi"/>
          <w:color w:val="0B0C0C"/>
          <w:lang w:eastAsia="en-GB"/>
        </w:rPr>
        <w:t xml:space="preserve"> are not able to attend </w:t>
      </w:r>
      <w:r w:rsidR="002254E3">
        <w:rPr>
          <w:rFonts w:asciiTheme="minorHAnsi" w:eastAsia="Times New Roman" w:hAnsiTheme="minorHAnsi"/>
          <w:color w:val="0B0C0C"/>
          <w:lang w:eastAsia="en-GB"/>
        </w:rPr>
        <w:t>College</w:t>
      </w:r>
      <w:r w:rsidRPr="00120C39">
        <w:rPr>
          <w:rFonts w:asciiTheme="minorHAnsi" w:eastAsia="Times New Roman" w:hAnsiTheme="minorHAnsi"/>
          <w:color w:val="0B0C0C"/>
          <w:lang w:eastAsia="en-GB"/>
        </w:rPr>
        <w:t xml:space="preserve"> as parents are following clinical and/or public health advice, absence will not be penalised.</w:t>
      </w:r>
    </w:p>
    <w:p w:rsidR="00495202" w:rsidRDefault="00495202" w:rsidP="00495202">
      <w:r>
        <w:t xml:space="preserve">As a </w:t>
      </w:r>
      <w:r w:rsidR="002254E3">
        <w:t>C</w:t>
      </w:r>
      <w:r>
        <w:t>ollege</w:t>
      </w:r>
      <w:r w:rsidR="002254E3">
        <w:t>,</w:t>
      </w:r>
      <w:r>
        <w:t xml:space="preserve"> we have been working hard to continue to stay connected with students via feedback from teachers and</w:t>
      </w:r>
      <w:r w:rsidR="002254E3">
        <w:t xml:space="preserve"> </w:t>
      </w:r>
      <w:r w:rsidR="002254E3">
        <w:t>by a range of means</w:t>
      </w:r>
      <w:r>
        <w:t xml:space="preserve"> with the wider pastoral team to provide home contact by </w:t>
      </w:r>
      <w:r w:rsidR="002254E3">
        <w:t>T</w:t>
      </w:r>
      <w:r>
        <w:t>utors, Head of House</w:t>
      </w:r>
      <w:r w:rsidR="002254E3">
        <w:t xml:space="preserve"> and </w:t>
      </w:r>
      <w:r>
        <w:t xml:space="preserve">Senior Leaders.  We have also offered anxious students the chance to meet their Head of House in the </w:t>
      </w:r>
      <w:r w:rsidR="002254E3">
        <w:t>C</w:t>
      </w:r>
      <w:r>
        <w:t xml:space="preserve">ollege.  </w:t>
      </w:r>
    </w:p>
    <w:p w:rsidR="00495202" w:rsidRDefault="00495202" w:rsidP="00495202"/>
    <w:p w:rsidR="00495202" w:rsidRDefault="00495202" w:rsidP="00495202">
      <w:r>
        <w:t xml:space="preserve">The </w:t>
      </w:r>
      <w:r w:rsidR="002254E3">
        <w:t>C</w:t>
      </w:r>
      <w:r>
        <w:t>ollege has also been evaluating student wellbeing through the use of online survey tools</w:t>
      </w:r>
      <w:r w:rsidR="009B2F18">
        <w:t>,</w:t>
      </w:r>
      <w:r>
        <w:t xml:space="preserve"> to help identify the concerns that students may hold and the alleviate these as best we can by communicating with home about reopening plans.  This work will continue on our return in September.</w:t>
      </w:r>
    </w:p>
    <w:p w:rsidR="00495202" w:rsidRDefault="00495202" w:rsidP="00495202">
      <w:r w:rsidRPr="00CB0576">
        <w:t xml:space="preserve"> </w:t>
      </w:r>
    </w:p>
    <w:p w:rsidR="00495202" w:rsidRDefault="00495202" w:rsidP="00495202">
      <w:r>
        <w:t xml:space="preserve">If you have any queries surrounding attendance at Sidmouth College in the autumn term please can you contact the </w:t>
      </w:r>
      <w:r w:rsidR="002254E3">
        <w:t>C</w:t>
      </w:r>
      <w:r>
        <w:t>ollege as soon as possible to discuss this further prior to starting back in September.</w:t>
      </w:r>
    </w:p>
    <w:p w:rsidR="00495202" w:rsidRDefault="00495202" w:rsidP="00495202">
      <w:r>
        <w:t xml:space="preserve">Attached is the </w:t>
      </w:r>
      <w:r w:rsidR="002254E3">
        <w:t>C</w:t>
      </w:r>
      <w:r>
        <w:t>ollege Attendance Policy which covers all aspect of attendance</w:t>
      </w:r>
      <w:r w:rsidR="002254E3">
        <w:t xml:space="preserve">. It can </w:t>
      </w:r>
      <w:r>
        <w:t xml:space="preserve">also </w:t>
      </w:r>
      <w:r w:rsidR="002254E3">
        <w:t xml:space="preserve">be </w:t>
      </w:r>
      <w:r>
        <w:t xml:space="preserve">found on the </w:t>
      </w:r>
      <w:r w:rsidR="002254E3">
        <w:t>C</w:t>
      </w:r>
      <w:r>
        <w:t>ollege website</w:t>
      </w:r>
      <w:r w:rsidR="000C6775">
        <w:t xml:space="preserve"> at </w:t>
      </w:r>
    </w:p>
    <w:p w:rsidR="00495202" w:rsidRDefault="00495202" w:rsidP="00495202"/>
    <w:p w:rsidR="000C6775" w:rsidRPr="000C6775" w:rsidRDefault="000C6775" w:rsidP="00495202">
      <w:pPr>
        <w:rPr>
          <w:b/>
        </w:rPr>
      </w:pPr>
      <w:hyperlink r:id="rId10" w:history="1">
        <w:r>
          <w:rPr>
            <w:rStyle w:val="Hyperlink"/>
          </w:rPr>
          <w:t>https://www.sidmouthcollege.devon.sch.uk/uploads/3/1/6/1/31615835/attendance_policy_july_2020_covid_19_amended.pdf</w:t>
        </w:r>
      </w:hyperlink>
    </w:p>
    <w:p w:rsidR="00843C8B" w:rsidRDefault="00843C8B" w:rsidP="00926CC9"/>
    <w:p w:rsidR="00926CC9" w:rsidRPr="008455FA" w:rsidRDefault="00926CC9" w:rsidP="00926CC9">
      <w:pPr>
        <w:rPr>
          <w:rFonts w:asciiTheme="minorHAnsi" w:eastAsia="Times New Roman" w:hAnsiTheme="minorHAnsi"/>
          <w:color w:val="auto"/>
          <w:kern w:val="0"/>
          <w:lang w:val="en-US"/>
        </w:rPr>
      </w:pPr>
      <w:r w:rsidRPr="008455FA">
        <w:rPr>
          <w:rFonts w:asciiTheme="minorHAnsi" w:eastAsia="Times New Roman" w:hAnsiTheme="minorHAnsi"/>
          <w:color w:val="auto"/>
          <w:kern w:val="0"/>
          <w:lang w:val="en-US"/>
        </w:rPr>
        <w:t xml:space="preserve">Yours </w:t>
      </w:r>
      <w:r w:rsidR="002254E3">
        <w:rPr>
          <w:rFonts w:asciiTheme="minorHAnsi" w:eastAsia="Times New Roman" w:hAnsiTheme="minorHAnsi"/>
          <w:color w:val="auto"/>
          <w:kern w:val="0"/>
          <w:lang w:val="en-US"/>
        </w:rPr>
        <w:t>faithfully</w:t>
      </w:r>
    </w:p>
    <w:p w:rsidR="002617C2" w:rsidRPr="008455FA" w:rsidRDefault="002617C2" w:rsidP="00926CC9">
      <w:pPr>
        <w:rPr>
          <w:rFonts w:asciiTheme="minorHAnsi" w:eastAsia="Times New Roman" w:hAnsiTheme="minorHAnsi"/>
          <w:color w:val="auto"/>
          <w:kern w:val="0"/>
          <w:lang w:val="en-US"/>
        </w:rPr>
      </w:pPr>
    </w:p>
    <w:p w:rsidR="00496F3E" w:rsidRDefault="009725FC" w:rsidP="00496F3E">
      <w:pPr>
        <w:rPr>
          <w:rFonts w:cs="Calibri"/>
        </w:rPr>
      </w:pPr>
      <w:r>
        <w:rPr>
          <w:rFonts w:ascii="Times New Roman" w:eastAsia="Times New Roman" w:hAnsi="Times New Roman" w:cs="Times New Roman"/>
          <w:noProof/>
          <w:sz w:val="24"/>
          <w:szCs w:val="24"/>
          <w:lang w:eastAsia="en-GB"/>
        </w:rPr>
        <w:drawing>
          <wp:inline distT="0" distB="0" distL="0" distR="0" wp14:anchorId="732657D6" wp14:editId="21049BA3">
            <wp:extent cx="1368742" cy="803868"/>
            <wp:effectExtent l="0" t="0" r="3175" b="0"/>
            <wp:docPr id="1" name="Picture 1" descr="cid:52A075DD-1BFF-44E3-A3B7-802916C5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A075DD-1BFF-44E3-A3B7-802916C51582" descr="cid:52A075DD-1BFF-44E3-A3B7-802916C5158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76396" cy="808363"/>
                    </a:xfrm>
                    <a:prstGeom prst="rect">
                      <a:avLst/>
                    </a:prstGeom>
                    <a:noFill/>
                    <a:ln>
                      <a:noFill/>
                    </a:ln>
                  </pic:spPr>
                </pic:pic>
              </a:graphicData>
            </a:graphic>
          </wp:inline>
        </w:drawing>
      </w:r>
      <w:r w:rsidR="00496F3E">
        <w:rPr>
          <w:rFonts w:cs="Calibri"/>
        </w:rPr>
        <w:tab/>
      </w:r>
      <w:r w:rsidR="00496F3E">
        <w:rPr>
          <w:rFonts w:cs="Calibri"/>
        </w:rPr>
        <w:tab/>
      </w:r>
    </w:p>
    <w:p w:rsidR="00496F3E" w:rsidRDefault="00496F3E" w:rsidP="00496F3E">
      <w:pPr>
        <w:rPr>
          <w:rFonts w:cs="Calibri"/>
        </w:rPr>
      </w:pPr>
    </w:p>
    <w:p w:rsidR="00496F3E" w:rsidRDefault="009725FC" w:rsidP="00496F3E">
      <w:pPr>
        <w:rPr>
          <w:rFonts w:cs="Calibri"/>
        </w:rPr>
      </w:pPr>
      <w:r>
        <w:rPr>
          <w:rFonts w:cs="Calibri"/>
        </w:rPr>
        <w:t>Mrs S Parsons</w:t>
      </w:r>
    </w:p>
    <w:p w:rsidR="00F81E50" w:rsidRPr="00E86659" w:rsidRDefault="009725FC" w:rsidP="00496F3E">
      <w:pPr>
        <w:rPr>
          <w:rFonts w:cs="Calibri"/>
        </w:rPr>
      </w:pPr>
      <w:r>
        <w:rPr>
          <w:rFonts w:cs="Calibri"/>
        </w:rPr>
        <w:t>Principal</w:t>
      </w:r>
    </w:p>
    <w:sectPr w:rsidR="00F81E50" w:rsidRPr="00E86659" w:rsidSect="00F3343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EC" w:rsidRDefault="00E72CEC" w:rsidP="0012293F">
      <w:r>
        <w:separator/>
      </w:r>
    </w:p>
  </w:endnote>
  <w:endnote w:type="continuationSeparator" w:id="0">
    <w:p w:rsidR="00E72CEC" w:rsidRDefault="00E72CEC"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yeCatchingPro">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E8" w:rsidRDefault="00E7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977E06" w:rsidTr="001039FC">
      <w:tc>
        <w:tcPr>
          <w:tcW w:w="9881" w:type="dxa"/>
          <w:vAlign w:val="center"/>
        </w:tcPr>
        <w:p w:rsidR="00977E06" w:rsidRPr="0012293F" w:rsidRDefault="00977E06" w:rsidP="0012293F">
          <w:pPr>
            <w:jc w:val="center"/>
            <w:rPr>
              <w:b/>
              <w:color w:val="1F497D" w:themeColor="text2"/>
            </w:rPr>
          </w:pPr>
          <w:r w:rsidRPr="0012293F">
            <w:rPr>
              <w:b/>
              <w:color w:val="1F497D" w:themeColor="text2"/>
            </w:rPr>
            <w:t xml:space="preserve">Email: </w:t>
          </w:r>
          <w:hyperlink r:id="rId1" w:history="1">
            <w:r w:rsidRPr="0012293F">
              <w:rPr>
                <w:rStyle w:val="Hyperlink"/>
                <w:b/>
                <w:color w:val="1F497D" w:themeColor="text2"/>
              </w:rPr>
              <w:t>enquiries@sidmouthcollege.devon.sch.uk</w:t>
            </w:r>
          </w:hyperlink>
          <w:r w:rsidRPr="0012293F">
            <w:rPr>
              <w:b/>
              <w:color w:val="1F497D" w:themeColor="text2"/>
            </w:rPr>
            <w:t xml:space="preserve">        </w:t>
          </w:r>
          <w:r w:rsidRPr="0012293F">
            <w:rPr>
              <w:rFonts w:ascii="Lucida Handwriting" w:hAnsi="Lucida Handwriting" w:cs="EyeCatchingPro"/>
              <w:b/>
              <w:i/>
              <w:color w:val="1F497D" w:themeColor="text2"/>
              <w:sz w:val="24"/>
              <w:szCs w:val="24"/>
            </w:rPr>
            <w:t xml:space="preserve">.     </w:t>
          </w:r>
          <w:r w:rsidRPr="0012293F">
            <w:rPr>
              <w:b/>
              <w:color w:val="1F497D" w:themeColor="text2"/>
            </w:rPr>
            <w:t xml:space="preserve">Website: </w:t>
          </w:r>
          <w:hyperlink r:id="rId2" w:history="1">
            <w:r w:rsidRPr="0012293F">
              <w:rPr>
                <w:rStyle w:val="Hyperlink"/>
                <w:b/>
                <w:color w:val="1F497D" w:themeColor="text2"/>
              </w:rPr>
              <w:t>www.sidmouthcollege.devon.sch.uk</w:t>
            </w:r>
          </w:hyperlink>
          <w:r w:rsidRPr="0012293F">
            <w:rPr>
              <w:b/>
              <w:color w:val="1F497D" w:themeColor="text2"/>
            </w:rPr>
            <w:t xml:space="preserve">  </w:t>
          </w:r>
        </w:p>
      </w:tc>
    </w:tr>
  </w:tbl>
  <w:p w:rsidR="00977E06" w:rsidRDefault="00977E06" w:rsidP="0012293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E06" w:rsidRPr="00963CE7" w:rsidRDefault="00977E06"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Pr="00963CE7">
        <w:rPr>
          <w:rStyle w:val="Hyperlink"/>
          <w:rFonts w:asciiTheme="minorHAnsi" w:hAnsiTheme="minorHAnsi"/>
          <w:b/>
          <w:color w:val="1F497D" w:themeColor="text2"/>
        </w:rPr>
        <w:t>enquiries@sidmouthcollege.devon.sch.uk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977E06" w:rsidRDefault="0097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EC" w:rsidRDefault="00E72CEC" w:rsidP="0012293F">
      <w:r>
        <w:separator/>
      </w:r>
    </w:p>
  </w:footnote>
  <w:footnote w:type="continuationSeparator" w:id="0">
    <w:p w:rsidR="00E72CEC" w:rsidRDefault="00E72CEC"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E8" w:rsidRDefault="00E71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E8" w:rsidRDefault="00E71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97CC4" w:rsidRPr="00497CC4" w:rsidTr="00EC45E0">
      <w:trPr>
        <w:trHeight w:val="2129"/>
      </w:trPr>
      <w:tc>
        <w:tcPr>
          <w:tcW w:w="3686" w:type="dxa"/>
          <w:tcBorders>
            <w:bottom w:val="single" w:sz="12" w:space="0" w:color="1F497D" w:themeColor="text2"/>
          </w:tcBorders>
        </w:tcPr>
        <w:p w:rsidR="00497CC4" w:rsidRPr="00497CC4" w:rsidRDefault="00497CC4" w:rsidP="00497CC4">
          <w:pPr>
            <w:jc w:val="center"/>
            <w:rPr>
              <w:rFonts w:asciiTheme="minorHAnsi" w:hAnsiTheme="minorHAnsi"/>
              <w:b/>
              <w:color w:val="1F497D" w:themeColor="text2"/>
              <w:sz w:val="40"/>
              <w:szCs w:val="40"/>
            </w:rPr>
          </w:pPr>
          <w:r>
            <w:rPr>
              <w:noProof/>
              <w:lang w:eastAsia="en-GB"/>
            </w:rPr>
            <w:drawing>
              <wp:anchor distT="36576" distB="36576" distL="36576" distR="36576" simplePos="0" relativeHeight="251659264" behindDoc="0" locked="0" layoutInCell="1" allowOverlap="1" wp14:anchorId="16932BF9" wp14:editId="270AB72A">
                <wp:simplePos x="0" y="0"/>
                <wp:positionH relativeFrom="column">
                  <wp:posOffset>-65405</wp:posOffset>
                </wp:positionH>
                <wp:positionV relativeFrom="paragraph">
                  <wp:posOffset>3810</wp:posOffset>
                </wp:positionV>
                <wp:extent cx="2192655" cy="952500"/>
                <wp:effectExtent l="0" t="0" r="0" b="0"/>
                <wp:wrapTopAndBottom/>
                <wp:docPr id="3" name="Picture 3"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CC4">
            <w:rPr>
              <w:rFonts w:asciiTheme="minorHAnsi" w:hAnsiTheme="minorHAnsi"/>
              <w:b/>
              <w:color w:val="1F497D" w:themeColor="text2"/>
              <w:sz w:val="40"/>
              <w:szCs w:val="40"/>
            </w:rPr>
            <w:t>SIDMOUTH COLLEGE</w:t>
          </w:r>
        </w:p>
        <w:p w:rsidR="00497CC4" w:rsidRPr="00497CC4" w:rsidRDefault="00497CC4" w:rsidP="00497CC4">
          <w:pPr>
            <w:autoSpaceDE w:val="0"/>
            <w:autoSpaceDN w:val="0"/>
            <w:adjustRightInd w:val="0"/>
            <w:jc w:val="center"/>
            <w:rPr>
              <w:rFonts w:asciiTheme="minorHAnsi" w:hAnsiTheme="minorHAnsi"/>
            </w:rPr>
          </w:pPr>
          <w:r w:rsidRPr="00497CC4">
            <w:rPr>
              <w:rFonts w:asciiTheme="minorHAnsi" w:hAnsiTheme="minorHAnsi" w:cs="EyeCatchingPro"/>
              <w:i/>
              <w:color w:val="1F497D" w:themeColor="text2"/>
              <w:sz w:val="24"/>
              <w:szCs w:val="24"/>
            </w:rPr>
            <w:t>believe</w:t>
          </w:r>
          <w:r w:rsidRPr="00497CC4">
            <w:rPr>
              <w:rFonts w:asciiTheme="minorHAnsi" w:hAnsiTheme="minorHAnsi" w:cs="EyeCatchingPro"/>
              <w:i/>
              <w:color w:val="1F497D" w:themeColor="text2"/>
            </w:rPr>
            <w:t xml:space="preserve">  </w:t>
          </w:r>
          <w:r w:rsidRPr="00497CC4">
            <w:rPr>
              <w:rFonts w:cs="EyeCatchingPro"/>
              <w:i/>
              <w:color w:val="1F497D" w:themeColor="text2"/>
              <w:sz w:val="8"/>
              <w:szCs w:val="8"/>
            </w:rPr>
            <w:sym w:font="Wingdings" w:char="F06C"/>
          </w:r>
          <w:r w:rsidRPr="00497CC4">
            <w:rPr>
              <w:rFonts w:asciiTheme="minorHAnsi" w:hAnsiTheme="minorHAnsi" w:cs="EyeCatchingPro"/>
              <w:i/>
              <w:color w:val="1F497D" w:themeColor="text2"/>
              <w:sz w:val="8"/>
              <w:szCs w:val="8"/>
            </w:rPr>
            <w:t xml:space="preserve">    </w:t>
          </w:r>
          <w:r w:rsidRPr="00497CC4">
            <w:rPr>
              <w:rFonts w:asciiTheme="minorHAnsi" w:hAnsiTheme="minorHAnsi" w:cs="EyeCatchingPro"/>
              <w:i/>
              <w:color w:val="1F497D" w:themeColor="text2"/>
              <w:sz w:val="24"/>
              <w:szCs w:val="24"/>
            </w:rPr>
            <w:t>inspire</w:t>
          </w:r>
          <w:r w:rsidRPr="00497CC4">
            <w:rPr>
              <w:rFonts w:asciiTheme="minorHAnsi" w:hAnsiTheme="minorHAnsi" w:cs="EyeCatchingPro"/>
              <w:i/>
              <w:color w:val="1F497D" w:themeColor="text2"/>
            </w:rPr>
            <w:t xml:space="preserve"> </w:t>
          </w:r>
          <w:r w:rsidRPr="00497CC4">
            <w:rPr>
              <w:rFonts w:asciiTheme="minorHAnsi" w:hAnsiTheme="minorHAnsi" w:cs="EyeCatchingPro"/>
              <w:i/>
              <w:color w:val="1F497D" w:themeColor="text2"/>
              <w:sz w:val="8"/>
              <w:szCs w:val="8"/>
            </w:rPr>
            <w:t xml:space="preserve"> </w:t>
          </w:r>
          <w:r w:rsidRPr="00497CC4">
            <w:rPr>
              <w:rFonts w:cs="EyeCatchingPro"/>
              <w:i/>
              <w:color w:val="1F497D" w:themeColor="text2"/>
              <w:sz w:val="8"/>
              <w:szCs w:val="8"/>
            </w:rPr>
            <w:sym w:font="Wingdings" w:char="F06C"/>
          </w:r>
          <w:r w:rsidRPr="00497CC4">
            <w:rPr>
              <w:rFonts w:asciiTheme="minorHAnsi" w:hAnsiTheme="minorHAnsi" w:cs="EyeCatchingPro"/>
              <w:i/>
              <w:color w:val="1F497D" w:themeColor="text2"/>
              <w:sz w:val="8"/>
              <w:szCs w:val="8"/>
            </w:rPr>
            <w:t xml:space="preserve"> </w:t>
          </w:r>
          <w:r w:rsidRPr="00497CC4">
            <w:rPr>
              <w:rFonts w:asciiTheme="minorHAnsi" w:hAnsiTheme="minorHAnsi" w:cs="EyeCatchingPro"/>
              <w:i/>
              <w:color w:val="1F497D" w:themeColor="text2"/>
            </w:rPr>
            <w:t xml:space="preserve"> </w:t>
          </w:r>
          <w:r w:rsidRPr="00497CC4">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97CC4" w:rsidRPr="00497CC4" w:rsidRDefault="00497CC4" w:rsidP="00497CC4">
          <w:pPr>
            <w:jc w:val="right"/>
            <w:rPr>
              <w:rFonts w:asciiTheme="minorHAnsi" w:hAnsiTheme="minorHAnsi"/>
              <w:color w:val="1F497D" w:themeColor="text2"/>
              <w:sz w:val="24"/>
              <w:szCs w:val="24"/>
            </w:rPr>
          </w:pPr>
          <w:r w:rsidRPr="00497CC4">
            <w:rPr>
              <w:rFonts w:asciiTheme="minorHAnsi" w:hAnsiTheme="minorHAnsi"/>
              <w:color w:val="1F497D" w:themeColor="text2"/>
              <w:sz w:val="24"/>
              <w:szCs w:val="24"/>
            </w:rPr>
            <w:t>Primley Road</w:t>
          </w:r>
        </w:p>
        <w:p w:rsidR="00497CC4" w:rsidRPr="00497CC4" w:rsidRDefault="00497CC4" w:rsidP="00497CC4">
          <w:pPr>
            <w:jc w:val="right"/>
            <w:rPr>
              <w:rFonts w:asciiTheme="minorHAnsi" w:hAnsiTheme="minorHAnsi"/>
              <w:color w:val="1F497D" w:themeColor="text2"/>
              <w:sz w:val="24"/>
              <w:szCs w:val="24"/>
            </w:rPr>
          </w:pPr>
          <w:r w:rsidRPr="00497CC4">
            <w:rPr>
              <w:rFonts w:asciiTheme="minorHAnsi" w:hAnsiTheme="minorHAnsi"/>
              <w:color w:val="1F497D" w:themeColor="text2"/>
              <w:sz w:val="24"/>
              <w:szCs w:val="24"/>
            </w:rPr>
            <w:t>Sidmouth</w:t>
          </w:r>
        </w:p>
        <w:p w:rsidR="00497CC4" w:rsidRPr="00497CC4" w:rsidRDefault="00497CC4" w:rsidP="00497CC4">
          <w:pPr>
            <w:jc w:val="right"/>
            <w:rPr>
              <w:rFonts w:asciiTheme="minorHAnsi" w:hAnsiTheme="minorHAnsi"/>
              <w:color w:val="1F497D" w:themeColor="text2"/>
              <w:sz w:val="24"/>
              <w:szCs w:val="24"/>
            </w:rPr>
          </w:pPr>
          <w:r w:rsidRPr="00497CC4">
            <w:rPr>
              <w:rFonts w:asciiTheme="minorHAnsi" w:hAnsiTheme="minorHAnsi"/>
              <w:color w:val="1F497D" w:themeColor="text2"/>
              <w:sz w:val="24"/>
              <w:szCs w:val="24"/>
            </w:rPr>
            <w:t xml:space="preserve">Devon </w:t>
          </w:r>
        </w:p>
        <w:p w:rsidR="00497CC4" w:rsidRPr="00497CC4" w:rsidRDefault="00497CC4" w:rsidP="00497CC4">
          <w:pPr>
            <w:jc w:val="right"/>
            <w:rPr>
              <w:rFonts w:asciiTheme="minorHAnsi" w:hAnsiTheme="minorHAnsi"/>
              <w:color w:val="1F497D" w:themeColor="text2"/>
              <w:sz w:val="24"/>
              <w:szCs w:val="24"/>
            </w:rPr>
          </w:pPr>
          <w:r w:rsidRPr="00497CC4">
            <w:rPr>
              <w:rFonts w:asciiTheme="minorHAnsi" w:hAnsiTheme="minorHAnsi"/>
              <w:color w:val="1F497D" w:themeColor="text2"/>
              <w:sz w:val="24"/>
              <w:szCs w:val="24"/>
            </w:rPr>
            <w:t>EX10 9LG</w:t>
          </w:r>
        </w:p>
        <w:p w:rsidR="00497CC4" w:rsidRPr="00497CC4" w:rsidRDefault="00497CC4" w:rsidP="00497CC4">
          <w:pPr>
            <w:jc w:val="right"/>
            <w:rPr>
              <w:rFonts w:asciiTheme="minorHAnsi" w:hAnsiTheme="minorHAnsi"/>
              <w:b/>
              <w:color w:val="1F497D" w:themeColor="text2"/>
              <w:sz w:val="4"/>
              <w:szCs w:val="4"/>
            </w:rPr>
          </w:pPr>
        </w:p>
        <w:p w:rsidR="00497CC4" w:rsidRPr="00497CC4" w:rsidRDefault="009725FC" w:rsidP="00497CC4">
          <w:pPr>
            <w:jc w:val="right"/>
            <w:rPr>
              <w:rFonts w:asciiTheme="minorHAnsi" w:hAnsiTheme="minorHAnsi"/>
              <w:b/>
              <w:color w:val="1F497D" w:themeColor="text2"/>
              <w:sz w:val="24"/>
              <w:szCs w:val="24"/>
            </w:rPr>
          </w:pPr>
          <w:r>
            <w:rPr>
              <w:rFonts w:asciiTheme="minorHAnsi" w:hAnsiTheme="minorHAnsi"/>
              <w:b/>
              <w:color w:val="1F497D" w:themeColor="text2"/>
              <w:sz w:val="24"/>
              <w:szCs w:val="24"/>
            </w:rPr>
            <w:t>Principal</w:t>
          </w:r>
          <w:r w:rsidR="00497CC4" w:rsidRPr="00497CC4">
            <w:rPr>
              <w:rFonts w:asciiTheme="minorHAnsi" w:hAnsiTheme="minorHAnsi"/>
              <w:b/>
              <w:color w:val="1F497D" w:themeColor="text2"/>
              <w:sz w:val="24"/>
              <w:szCs w:val="24"/>
            </w:rPr>
            <w:t>:</w:t>
          </w:r>
          <w:r>
            <w:rPr>
              <w:rFonts w:asciiTheme="minorHAnsi" w:hAnsiTheme="minorHAnsi"/>
              <w:b/>
              <w:color w:val="1F497D" w:themeColor="text2"/>
              <w:sz w:val="24"/>
              <w:szCs w:val="24"/>
            </w:rPr>
            <w:t xml:space="preserve"> Mrs</w:t>
          </w:r>
          <w:r w:rsidR="00E715E8">
            <w:rPr>
              <w:rFonts w:asciiTheme="minorHAnsi" w:hAnsiTheme="minorHAnsi"/>
              <w:b/>
              <w:color w:val="1F497D" w:themeColor="text2"/>
              <w:sz w:val="24"/>
              <w:szCs w:val="24"/>
            </w:rPr>
            <w:t xml:space="preserve"> S</w:t>
          </w:r>
          <w:r>
            <w:rPr>
              <w:rFonts w:asciiTheme="minorHAnsi" w:hAnsiTheme="minorHAnsi"/>
              <w:b/>
              <w:color w:val="1F497D" w:themeColor="text2"/>
              <w:sz w:val="24"/>
              <w:szCs w:val="24"/>
            </w:rPr>
            <w:t xml:space="preserve"> Parsons</w:t>
          </w:r>
        </w:p>
        <w:p w:rsidR="00497CC4" w:rsidRPr="00497CC4" w:rsidRDefault="00497CC4" w:rsidP="00497CC4">
          <w:pPr>
            <w:jc w:val="right"/>
            <w:rPr>
              <w:rFonts w:asciiTheme="minorHAnsi" w:hAnsiTheme="minorHAnsi"/>
              <w:color w:val="1F497D" w:themeColor="text2"/>
              <w:sz w:val="24"/>
              <w:szCs w:val="24"/>
            </w:rPr>
          </w:pPr>
          <w:r w:rsidRPr="00497CC4">
            <w:rPr>
              <w:rFonts w:asciiTheme="minorHAnsi" w:hAnsiTheme="minorHAnsi"/>
              <w:color w:val="1F497D" w:themeColor="text2"/>
              <w:sz w:val="24"/>
              <w:szCs w:val="24"/>
            </w:rPr>
            <w:t xml:space="preserve">Tel:   01395 514823       </w:t>
          </w:r>
        </w:p>
        <w:p w:rsidR="00497CC4" w:rsidRPr="00497CC4" w:rsidRDefault="00497CC4" w:rsidP="00497CC4">
          <w:pPr>
            <w:jc w:val="right"/>
            <w:rPr>
              <w:rFonts w:asciiTheme="minorHAnsi" w:hAnsiTheme="minorHAnsi"/>
              <w:b/>
              <w:color w:val="1F497D" w:themeColor="text2"/>
              <w:sz w:val="24"/>
              <w:szCs w:val="24"/>
            </w:rPr>
          </w:pPr>
          <w:r w:rsidRPr="00497CC4">
            <w:rPr>
              <w:rFonts w:asciiTheme="minorHAnsi" w:hAnsiTheme="minorHAnsi"/>
              <w:color w:val="1F497D" w:themeColor="text2"/>
              <w:sz w:val="24"/>
              <w:szCs w:val="24"/>
            </w:rPr>
            <w:t>Fax:   01395 578073</w:t>
          </w:r>
        </w:p>
      </w:tc>
    </w:tr>
  </w:tbl>
  <w:p w:rsidR="00977E06" w:rsidRPr="008E0C25" w:rsidRDefault="00977E06" w:rsidP="008E0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4833"/>
    <w:multiLevelType w:val="multilevel"/>
    <w:tmpl w:val="2D1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0BC7"/>
    <w:rsid w:val="000C6775"/>
    <w:rsid w:val="000E012E"/>
    <w:rsid w:val="000E0FA8"/>
    <w:rsid w:val="000F32F6"/>
    <w:rsid w:val="001039FC"/>
    <w:rsid w:val="0012293F"/>
    <w:rsid w:val="00127B01"/>
    <w:rsid w:val="001717CA"/>
    <w:rsid w:val="001B5FBF"/>
    <w:rsid w:val="001F4F2E"/>
    <w:rsid w:val="002254E3"/>
    <w:rsid w:val="00225EFB"/>
    <w:rsid w:val="00246158"/>
    <w:rsid w:val="00246C45"/>
    <w:rsid w:val="002617C2"/>
    <w:rsid w:val="0028446E"/>
    <w:rsid w:val="0028587D"/>
    <w:rsid w:val="00300C01"/>
    <w:rsid w:val="00330E78"/>
    <w:rsid w:val="00365D72"/>
    <w:rsid w:val="003C0DF0"/>
    <w:rsid w:val="003F4F03"/>
    <w:rsid w:val="00417250"/>
    <w:rsid w:val="0042497D"/>
    <w:rsid w:val="00431590"/>
    <w:rsid w:val="00461962"/>
    <w:rsid w:val="00495202"/>
    <w:rsid w:val="0049527F"/>
    <w:rsid w:val="00496F3E"/>
    <w:rsid w:val="00497CC4"/>
    <w:rsid w:val="004B4291"/>
    <w:rsid w:val="004C1C5B"/>
    <w:rsid w:val="00502DFE"/>
    <w:rsid w:val="005405CB"/>
    <w:rsid w:val="0055481C"/>
    <w:rsid w:val="00590396"/>
    <w:rsid w:val="00606677"/>
    <w:rsid w:val="006154DF"/>
    <w:rsid w:val="00656AF0"/>
    <w:rsid w:val="00665202"/>
    <w:rsid w:val="006A240C"/>
    <w:rsid w:val="006A28A5"/>
    <w:rsid w:val="006D5110"/>
    <w:rsid w:val="006F1D22"/>
    <w:rsid w:val="006F32D1"/>
    <w:rsid w:val="00711156"/>
    <w:rsid w:val="00724A23"/>
    <w:rsid w:val="00735FA8"/>
    <w:rsid w:val="00791318"/>
    <w:rsid w:val="007B0C48"/>
    <w:rsid w:val="007F2B17"/>
    <w:rsid w:val="00806F91"/>
    <w:rsid w:val="0080798E"/>
    <w:rsid w:val="00843C8B"/>
    <w:rsid w:val="008455FA"/>
    <w:rsid w:val="00865F85"/>
    <w:rsid w:val="0088222B"/>
    <w:rsid w:val="008D5585"/>
    <w:rsid w:val="008E0C25"/>
    <w:rsid w:val="00926CC9"/>
    <w:rsid w:val="00963CE7"/>
    <w:rsid w:val="009725FC"/>
    <w:rsid w:val="00977E06"/>
    <w:rsid w:val="00990A77"/>
    <w:rsid w:val="009B2F18"/>
    <w:rsid w:val="00A43028"/>
    <w:rsid w:val="00B11201"/>
    <w:rsid w:val="00B31F54"/>
    <w:rsid w:val="00B47347"/>
    <w:rsid w:val="00B95D33"/>
    <w:rsid w:val="00C062E6"/>
    <w:rsid w:val="00C636BB"/>
    <w:rsid w:val="00C92CC7"/>
    <w:rsid w:val="00CF210D"/>
    <w:rsid w:val="00D2507F"/>
    <w:rsid w:val="00D32B76"/>
    <w:rsid w:val="00D77948"/>
    <w:rsid w:val="00DB304F"/>
    <w:rsid w:val="00DC3529"/>
    <w:rsid w:val="00E52447"/>
    <w:rsid w:val="00E715E8"/>
    <w:rsid w:val="00E72CEC"/>
    <w:rsid w:val="00E86659"/>
    <w:rsid w:val="00F33431"/>
    <w:rsid w:val="00F567A3"/>
    <w:rsid w:val="00F81E50"/>
    <w:rsid w:val="00FB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46AD8"/>
  <w15:docId w15:val="{66C1A3C2-38E9-4614-B7C0-BF954D5F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CA"/>
  </w:style>
  <w:style w:type="paragraph" w:styleId="Heading1">
    <w:name w:val="heading 1"/>
    <w:basedOn w:val="Normal"/>
    <w:link w:val="Heading1Char"/>
    <w:uiPriority w:val="9"/>
    <w:qFormat/>
    <w:rsid w:val="00B95D33"/>
    <w:pPr>
      <w:spacing w:before="100" w:beforeAutospacing="1" w:after="100" w:afterAutospacing="1"/>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paragraph" w:styleId="NoSpacing">
    <w:name w:val="No Spacing"/>
    <w:uiPriority w:val="1"/>
    <w:qFormat/>
    <w:rsid w:val="00F567A3"/>
  </w:style>
  <w:style w:type="table" w:customStyle="1" w:styleId="TableGrid1">
    <w:name w:val="Table Grid1"/>
    <w:basedOn w:val="TableNormal"/>
    <w:next w:val="TableGrid"/>
    <w:uiPriority w:val="59"/>
    <w:rsid w:val="00497CC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95D33"/>
    <w:rPr>
      <w:rFonts w:ascii="Times New Roman" w:eastAsia="Times New Roman" w:hAnsi="Times New Roman" w:cs="Times New Roman"/>
      <w:b/>
      <w:bCs/>
      <w:color w:val="auto"/>
      <w:kern w:val="36"/>
      <w:sz w:val="48"/>
      <w:szCs w:val="48"/>
      <w:lang w:eastAsia="en-GB"/>
    </w:rPr>
  </w:style>
  <w:style w:type="paragraph" w:styleId="NormalWeb">
    <w:name w:val="Normal (Web)"/>
    <w:basedOn w:val="Normal"/>
    <w:uiPriority w:val="99"/>
    <w:semiHidden/>
    <w:unhideWhenUsed/>
    <w:rsid w:val="00495202"/>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FollowedHyperlink">
    <w:name w:val="FollowedHyperlink"/>
    <w:basedOn w:val="DefaultParagraphFont"/>
    <w:uiPriority w:val="99"/>
    <w:semiHidden/>
    <w:unhideWhenUsed/>
    <w:rsid w:val="00495202"/>
    <w:rPr>
      <w:color w:val="800080" w:themeColor="followedHyperlink"/>
      <w:u w:val="single"/>
    </w:rPr>
  </w:style>
  <w:style w:type="character" w:styleId="UnresolvedMention">
    <w:name w:val="Unresolved Mention"/>
    <w:basedOn w:val="DefaultParagraphFont"/>
    <w:uiPriority w:val="99"/>
    <w:semiHidden/>
    <w:unhideWhenUsed/>
    <w:rsid w:val="0022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1029528075">
      <w:bodyDiv w:val="1"/>
      <w:marLeft w:val="0"/>
      <w:marRight w:val="0"/>
      <w:marTop w:val="0"/>
      <w:marBottom w:val="0"/>
      <w:divBdr>
        <w:top w:val="none" w:sz="0" w:space="0" w:color="auto"/>
        <w:left w:val="none" w:sz="0" w:space="0" w:color="auto"/>
        <w:bottom w:val="none" w:sz="0" w:space="0" w:color="auto"/>
        <w:right w:val="none" w:sz="0" w:space="0" w:color="auto"/>
      </w:divBdr>
    </w:div>
    <w:div w:id="1029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covid-19-shielding-guidance-children-young-peop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image" Target="cid:52A075DD-1BFF-44E3-A3B7-802916C5158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idmouthcollege.devon.sch.uk/uploads/3/1/6/1/31615835/attendance_policy_july_2020_covid_19_amende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coronavirus/wp-content/uploads/sites/52/2020/06/C0624-shielding-letter-to-nhs.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enquiries@sidmouthcollege.dev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Pollentine</dc:creator>
  <cp:lastModifiedBy>Liddle, Mrs J</cp:lastModifiedBy>
  <cp:revision>3</cp:revision>
  <cp:lastPrinted>2013-08-22T09:57:00Z</cp:lastPrinted>
  <dcterms:created xsi:type="dcterms:W3CDTF">2020-07-17T10:31:00Z</dcterms:created>
  <dcterms:modified xsi:type="dcterms:W3CDTF">2020-07-17T10:31:00Z</dcterms:modified>
</cp:coreProperties>
</file>