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85" w:rsidRDefault="00F82685" w:rsidP="00F82685">
      <w:pPr>
        <w:jc w:val="center"/>
        <w:rPr>
          <w:u w:val="single"/>
        </w:rPr>
      </w:pPr>
      <w:r>
        <w:rPr>
          <w:u w:val="single"/>
        </w:rPr>
        <w:t>Remote education S</w:t>
      </w:r>
      <w:r w:rsidR="006B2B80">
        <w:rPr>
          <w:u w:val="single"/>
        </w:rPr>
        <w:t>ummer</w:t>
      </w:r>
      <w:r>
        <w:rPr>
          <w:u w:val="single"/>
        </w:rPr>
        <w:t xml:space="preserve"> 2</w:t>
      </w:r>
    </w:p>
    <w:p w:rsidR="00F82685" w:rsidRDefault="00F82685" w:rsidP="00F82685">
      <w:pPr>
        <w:jc w:val="center"/>
        <w:rPr>
          <w:u w:val="single"/>
        </w:rPr>
      </w:pPr>
      <w:r>
        <w:rPr>
          <w:u w:val="single"/>
        </w:rPr>
        <w:t>Subject:</w:t>
      </w:r>
      <w:r w:rsidR="00EE1E01">
        <w:rPr>
          <w:u w:val="single"/>
        </w:rPr>
        <w:t xml:space="preserve"> English </w:t>
      </w:r>
    </w:p>
    <w:p w:rsidR="00F82685" w:rsidRDefault="00F82685" w:rsidP="00F82685">
      <w:pPr>
        <w:jc w:val="center"/>
      </w:pPr>
      <w:r>
        <w:rPr>
          <w:u w:val="single"/>
        </w:rPr>
        <w:t>Year Group:</w:t>
      </w:r>
      <w:r w:rsidR="00EE1E01">
        <w:rPr>
          <w:u w:val="single"/>
        </w:rPr>
        <w:t xml:space="preserve"> </w:t>
      </w:r>
      <w:r w:rsidR="00572765">
        <w:rPr>
          <w:u w:val="single"/>
        </w:rPr>
        <w:t>9</w:t>
      </w:r>
    </w:p>
    <w:tbl>
      <w:tblPr>
        <w:tblStyle w:val="TableGrid"/>
        <w:tblW w:w="10774" w:type="dxa"/>
        <w:tblInd w:w="-856" w:type="dxa"/>
        <w:tblLook w:val="04A0" w:firstRow="1" w:lastRow="0" w:firstColumn="1" w:lastColumn="0" w:noHBand="0" w:noVBand="1"/>
      </w:tblPr>
      <w:tblGrid>
        <w:gridCol w:w="2473"/>
        <w:gridCol w:w="1572"/>
        <w:gridCol w:w="4224"/>
        <w:gridCol w:w="2505"/>
      </w:tblGrid>
      <w:tr w:rsidR="00F82685" w:rsidTr="00E10B66">
        <w:tc>
          <w:tcPr>
            <w:tcW w:w="3344" w:type="dxa"/>
            <w:shd w:val="clear" w:color="auto" w:fill="BDD6EE" w:themeFill="accent1" w:themeFillTint="66"/>
          </w:tcPr>
          <w:p w:rsidR="00F82685" w:rsidRDefault="00F82685" w:rsidP="00E10B66">
            <w:pPr>
              <w:jc w:val="center"/>
            </w:pPr>
            <w:r>
              <w:t>Week commencing</w:t>
            </w:r>
          </w:p>
          <w:p w:rsidR="00F82685" w:rsidRDefault="00F82685" w:rsidP="00E10B66">
            <w:pPr>
              <w:jc w:val="center"/>
            </w:pPr>
          </w:p>
        </w:tc>
        <w:tc>
          <w:tcPr>
            <w:tcW w:w="1760" w:type="dxa"/>
            <w:shd w:val="clear" w:color="auto" w:fill="BDD6EE" w:themeFill="accent1" w:themeFillTint="66"/>
          </w:tcPr>
          <w:p w:rsidR="00F82685" w:rsidRDefault="00F82685" w:rsidP="00E10B66">
            <w:pPr>
              <w:jc w:val="center"/>
            </w:pPr>
            <w:r>
              <w:t>Topic</w:t>
            </w:r>
          </w:p>
        </w:tc>
        <w:tc>
          <w:tcPr>
            <w:tcW w:w="2642" w:type="dxa"/>
            <w:shd w:val="clear" w:color="auto" w:fill="BDD6EE" w:themeFill="accent1" w:themeFillTint="66"/>
          </w:tcPr>
          <w:p w:rsidR="00F82685" w:rsidRDefault="00F82685" w:rsidP="00E10B66">
            <w:pPr>
              <w:jc w:val="center"/>
            </w:pPr>
            <w:r>
              <w:t>How will the new content be delivered?</w:t>
            </w:r>
          </w:p>
        </w:tc>
        <w:tc>
          <w:tcPr>
            <w:tcW w:w="3028" w:type="dxa"/>
            <w:shd w:val="clear" w:color="auto" w:fill="BDD6EE" w:themeFill="accent1" w:themeFillTint="66"/>
          </w:tcPr>
          <w:p w:rsidR="00F82685" w:rsidRDefault="00F82685" w:rsidP="00E10B66">
            <w:pPr>
              <w:jc w:val="center"/>
            </w:pPr>
            <w:r>
              <w:t>What activities need to be completed?</w:t>
            </w:r>
          </w:p>
          <w:p w:rsidR="00F82685" w:rsidRDefault="00F82685" w:rsidP="00E10B66">
            <w:pPr>
              <w:jc w:val="center"/>
            </w:pPr>
          </w:p>
        </w:tc>
      </w:tr>
      <w:tr w:rsidR="00F82685" w:rsidTr="00E10B66">
        <w:tc>
          <w:tcPr>
            <w:tcW w:w="3344" w:type="dxa"/>
          </w:tcPr>
          <w:p w:rsidR="00F82685" w:rsidRDefault="00F82685" w:rsidP="00E10B66">
            <w:pPr>
              <w:jc w:val="center"/>
            </w:pPr>
            <w:bookmarkStart w:id="0" w:name="_Hlk72309507"/>
            <w:r>
              <w:t xml:space="preserve">Monday </w:t>
            </w:r>
            <w:r w:rsidR="006B2B80">
              <w:t>7</w:t>
            </w:r>
            <w:r w:rsidR="006B2B80" w:rsidRPr="006B2B80">
              <w:rPr>
                <w:vertAlign w:val="superscript"/>
              </w:rPr>
              <w:t>th</w:t>
            </w:r>
            <w:r w:rsidR="006B2B80">
              <w:t xml:space="preserve"> June</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F82685" w:rsidP="00E10B66">
            <w:pPr>
              <w:jc w:val="center"/>
            </w:pPr>
          </w:p>
          <w:p w:rsidR="003C4F13" w:rsidRDefault="003C4F13" w:rsidP="00E10B66">
            <w:pPr>
              <w:jc w:val="center"/>
            </w:pPr>
          </w:p>
          <w:p w:rsidR="003C4F13" w:rsidRDefault="003C4F13" w:rsidP="00E10B66">
            <w:pPr>
              <w:jc w:val="center"/>
            </w:pPr>
            <w:r>
              <w:t>Animal Farm</w:t>
            </w:r>
          </w:p>
        </w:tc>
        <w:tc>
          <w:tcPr>
            <w:tcW w:w="2642" w:type="dxa"/>
          </w:tcPr>
          <w:p w:rsidR="00F82685" w:rsidRDefault="00F82685" w:rsidP="00E10B66">
            <w:pPr>
              <w:jc w:val="center"/>
            </w:pPr>
          </w:p>
          <w:p w:rsidR="003C4F13" w:rsidRDefault="003C4F13" w:rsidP="003C4F13">
            <w:pPr>
              <w:jc w:val="center"/>
            </w:pPr>
            <w:r>
              <w:t>Follow instructions on lesson instructions</w:t>
            </w:r>
          </w:p>
          <w:p w:rsidR="003C4F13" w:rsidRDefault="003C4F13" w:rsidP="003C4F13">
            <w:pPr>
              <w:jc w:val="center"/>
            </w:pPr>
            <w:r>
              <w:t>By reading copy of ‘Animal Farm’</w:t>
            </w:r>
          </w:p>
        </w:tc>
        <w:tc>
          <w:tcPr>
            <w:tcW w:w="3028" w:type="dxa"/>
          </w:tcPr>
          <w:p w:rsidR="00F82685" w:rsidRDefault="00F82685" w:rsidP="00E10B66">
            <w:pPr>
              <w:jc w:val="center"/>
            </w:pPr>
          </w:p>
          <w:p w:rsidR="003C4F13" w:rsidRDefault="003C4F13" w:rsidP="003C4F13">
            <w:pPr>
              <w:jc w:val="center"/>
            </w:pPr>
            <w:r>
              <w:t xml:space="preserve">Evaluate the manipulation of truth in Chapter 9. </w:t>
            </w:r>
          </w:p>
          <w:p w:rsidR="003C4F13" w:rsidRDefault="003C4F13" w:rsidP="003C4F13">
            <w:pPr>
              <w:jc w:val="center"/>
            </w:pPr>
            <w:r>
              <w:t>Structure of the novel (sheets)</w:t>
            </w:r>
          </w:p>
          <w:p w:rsidR="003C4F13" w:rsidRDefault="003C4F13" w:rsidP="003C4F13">
            <w:pPr>
              <w:jc w:val="center"/>
            </w:pPr>
            <w:r>
              <w:t>Key character development (quotation analysis)</w:t>
            </w:r>
          </w:p>
          <w:p w:rsidR="003C4F13" w:rsidRDefault="003C4F13" w:rsidP="00E10B66">
            <w:pPr>
              <w:jc w:val="center"/>
            </w:pPr>
          </w:p>
        </w:tc>
      </w:tr>
      <w:tr w:rsidR="00F82685" w:rsidTr="003C4F13">
        <w:trPr>
          <w:trHeight w:val="3307"/>
        </w:trPr>
        <w:tc>
          <w:tcPr>
            <w:tcW w:w="3344" w:type="dxa"/>
          </w:tcPr>
          <w:p w:rsidR="00F82685" w:rsidRDefault="00F82685" w:rsidP="00E10B66">
            <w:pPr>
              <w:jc w:val="center"/>
            </w:pPr>
            <w:r>
              <w:t xml:space="preserve">Monday </w:t>
            </w:r>
            <w:r w:rsidR="006B2B80">
              <w:t>14</w:t>
            </w:r>
            <w:r w:rsidR="006B2B80" w:rsidRPr="006B2B80">
              <w:rPr>
                <w:vertAlign w:val="superscript"/>
              </w:rPr>
              <w:t>th</w:t>
            </w:r>
            <w:r w:rsidR="006B2B80">
              <w:t xml:space="preserve"> June</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F82685" w:rsidP="00E10B66">
            <w:pPr>
              <w:jc w:val="center"/>
            </w:pPr>
          </w:p>
          <w:p w:rsidR="003C4F13" w:rsidRDefault="003C4F13" w:rsidP="00E10B66">
            <w:pPr>
              <w:jc w:val="center"/>
            </w:pPr>
          </w:p>
          <w:p w:rsidR="003C4F13" w:rsidRDefault="003C4F13" w:rsidP="00E10B66">
            <w:pPr>
              <w:jc w:val="center"/>
            </w:pPr>
          </w:p>
          <w:p w:rsidR="003C4F13" w:rsidRDefault="003C4F13" w:rsidP="00E10B66">
            <w:pPr>
              <w:jc w:val="center"/>
            </w:pPr>
          </w:p>
          <w:p w:rsidR="003C4F13" w:rsidRDefault="003C4F13" w:rsidP="00E10B66">
            <w:pPr>
              <w:jc w:val="center"/>
            </w:pPr>
          </w:p>
          <w:p w:rsidR="003C4F13" w:rsidRDefault="003C4F13" w:rsidP="00E10B66">
            <w:pPr>
              <w:jc w:val="center"/>
            </w:pPr>
            <w:r>
              <w:t>Animal Farm</w:t>
            </w:r>
          </w:p>
        </w:tc>
        <w:tc>
          <w:tcPr>
            <w:tcW w:w="2642" w:type="dxa"/>
          </w:tcPr>
          <w:p w:rsidR="00F82685" w:rsidRDefault="00F82685" w:rsidP="00E10B66">
            <w:pPr>
              <w:jc w:val="center"/>
            </w:pPr>
          </w:p>
          <w:p w:rsidR="003C4F13" w:rsidRDefault="003C4F13" w:rsidP="003C4F13">
            <w:pPr>
              <w:jc w:val="center"/>
            </w:pPr>
          </w:p>
          <w:p w:rsidR="003C4F13" w:rsidRDefault="003C4F13" w:rsidP="003C4F13">
            <w:pPr>
              <w:jc w:val="center"/>
            </w:pPr>
          </w:p>
          <w:p w:rsidR="003C4F13" w:rsidRDefault="003C4F13" w:rsidP="003C4F13">
            <w:pPr>
              <w:jc w:val="center"/>
            </w:pPr>
            <w:r>
              <w:t>Follow instructions on lesson instructions</w:t>
            </w:r>
          </w:p>
          <w:p w:rsidR="003C4F13" w:rsidRDefault="003C4F13" w:rsidP="003C4F13">
            <w:pPr>
              <w:jc w:val="center"/>
            </w:pPr>
            <w:r>
              <w:t>By reading copy of ‘Animal Farm’</w:t>
            </w:r>
          </w:p>
          <w:p w:rsidR="003C4F13" w:rsidRDefault="003C4F13" w:rsidP="003C4F13"/>
        </w:tc>
        <w:tc>
          <w:tcPr>
            <w:tcW w:w="3028" w:type="dxa"/>
          </w:tcPr>
          <w:p w:rsidR="00F82685" w:rsidRDefault="00F82685" w:rsidP="00E10B66">
            <w:pPr>
              <w:jc w:val="center"/>
            </w:pPr>
          </w:p>
          <w:p w:rsidR="003C4F13" w:rsidRDefault="003C4F13" w:rsidP="00E10B66">
            <w:pPr>
              <w:jc w:val="center"/>
            </w:pPr>
            <w:r w:rsidRPr="00AF64BA">
              <w:t>Essay/Assessment planning with the outcome being an essay/assessment answering the question ‘Starting with this extract and then looking at the rest of the novel, discuss how George Orwell presents the pigs as betraying the laws of ‘Animalism’ and becoming corrupt.’ Use SEAWASP</w:t>
            </w:r>
            <w:r>
              <w:t xml:space="preserve"> structure.</w:t>
            </w:r>
          </w:p>
        </w:tc>
      </w:tr>
      <w:tr w:rsidR="00F82685" w:rsidTr="00E10B66">
        <w:tc>
          <w:tcPr>
            <w:tcW w:w="3344" w:type="dxa"/>
          </w:tcPr>
          <w:p w:rsidR="00F82685" w:rsidRDefault="00F82685" w:rsidP="00E10B66">
            <w:pPr>
              <w:jc w:val="center"/>
            </w:pPr>
            <w:r>
              <w:t>Monday 2</w:t>
            </w:r>
            <w:r w:rsidR="006B2B80">
              <w:t>1</w:t>
            </w:r>
            <w:r w:rsidR="006B2B80" w:rsidRPr="006B2B80">
              <w:rPr>
                <w:vertAlign w:val="superscript"/>
              </w:rPr>
              <w:t>st</w:t>
            </w:r>
            <w:r w:rsidR="006B2B80">
              <w:t xml:space="preserve"> June</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F82685" w:rsidP="00E10B66">
            <w:pPr>
              <w:jc w:val="center"/>
            </w:pPr>
          </w:p>
          <w:p w:rsidR="004B26F3" w:rsidRDefault="004B26F3" w:rsidP="00E10B66">
            <w:pPr>
              <w:jc w:val="center"/>
            </w:pPr>
            <w:r>
              <w:t>Animal Farm</w:t>
            </w:r>
          </w:p>
          <w:p w:rsidR="004B26F3" w:rsidRDefault="004B26F3" w:rsidP="00E10B66">
            <w:pPr>
              <w:jc w:val="center"/>
            </w:pPr>
          </w:p>
        </w:tc>
        <w:tc>
          <w:tcPr>
            <w:tcW w:w="2642" w:type="dxa"/>
          </w:tcPr>
          <w:p w:rsidR="00F82685" w:rsidRDefault="00F82685" w:rsidP="00E10B66">
            <w:pPr>
              <w:jc w:val="center"/>
            </w:pPr>
          </w:p>
          <w:p w:rsidR="004B26F3" w:rsidRDefault="004B26F3" w:rsidP="00E10B66">
            <w:pPr>
              <w:jc w:val="center"/>
            </w:pPr>
          </w:p>
          <w:p w:rsidR="004B26F3" w:rsidRDefault="004B26F3" w:rsidP="004B26F3">
            <w:pPr>
              <w:jc w:val="center"/>
            </w:pPr>
            <w:r>
              <w:t>Follow instructions on lesson instructions</w:t>
            </w:r>
          </w:p>
          <w:p w:rsidR="004B26F3" w:rsidRDefault="004B26F3" w:rsidP="004B26F3">
            <w:pPr>
              <w:jc w:val="center"/>
            </w:pPr>
            <w:r>
              <w:t>By reading copy of ‘Animal Farm’</w:t>
            </w:r>
          </w:p>
          <w:p w:rsidR="004B26F3" w:rsidRDefault="004B26F3" w:rsidP="00E10B66">
            <w:pPr>
              <w:jc w:val="center"/>
            </w:pPr>
          </w:p>
        </w:tc>
        <w:tc>
          <w:tcPr>
            <w:tcW w:w="3028" w:type="dxa"/>
          </w:tcPr>
          <w:p w:rsidR="004B26F3" w:rsidRDefault="004B26F3" w:rsidP="004B26F3">
            <w:pPr>
              <w:jc w:val="center"/>
            </w:pPr>
            <w:r w:rsidRPr="00AF64BA">
              <w:t>Essay/Assessment planning with the outcome being an essay/assessment answering the question ‘Starting with this extract and then looking at the rest of the novel, discuss how George Orwell presents the pigs as betraying the laws of ‘Animalism’ and becoming corrupt.’ Use SEAWASP</w:t>
            </w:r>
            <w:r>
              <w:t xml:space="preserve"> structure.</w:t>
            </w:r>
          </w:p>
        </w:tc>
      </w:tr>
      <w:bookmarkEnd w:id="0"/>
      <w:tr w:rsidR="006B2B80" w:rsidTr="00597049">
        <w:tc>
          <w:tcPr>
            <w:tcW w:w="3344" w:type="dxa"/>
          </w:tcPr>
          <w:p w:rsidR="006B2B80" w:rsidRDefault="006B2B80" w:rsidP="00597049">
            <w:pPr>
              <w:jc w:val="center"/>
            </w:pPr>
            <w:r>
              <w:t>Monday 28</w:t>
            </w:r>
            <w:r w:rsidRPr="006B2B80">
              <w:rPr>
                <w:vertAlign w:val="superscript"/>
              </w:rPr>
              <w:t>th</w:t>
            </w:r>
            <w:r>
              <w:t xml:space="preserve"> June</w:t>
            </w: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tc>
        <w:tc>
          <w:tcPr>
            <w:tcW w:w="1760" w:type="dxa"/>
          </w:tcPr>
          <w:p w:rsidR="006B2B80" w:rsidRDefault="006B2B80" w:rsidP="00597049">
            <w:pPr>
              <w:jc w:val="center"/>
            </w:pPr>
          </w:p>
          <w:p w:rsidR="004B26F3" w:rsidRDefault="004B26F3" w:rsidP="004B26F3">
            <w:pPr>
              <w:jc w:val="center"/>
            </w:pPr>
            <w:r>
              <w:t xml:space="preserve">War Poetry – Introduction to GCSE Power </w:t>
            </w:r>
            <w:r>
              <w:lastRenderedPageBreak/>
              <w:t>and Conflict poetry</w:t>
            </w:r>
          </w:p>
        </w:tc>
        <w:tc>
          <w:tcPr>
            <w:tcW w:w="2642" w:type="dxa"/>
          </w:tcPr>
          <w:p w:rsidR="006B2B80" w:rsidRDefault="006B2B80" w:rsidP="00597049">
            <w:pPr>
              <w:jc w:val="center"/>
            </w:pPr>
          </w:p>
          <w:p w:rsidR="004B26F3" w:rsidRDefault="00DC04FC" w:rsidP="00597049">
            <w:pPr>
              <w:jc w:val="center"/>
            </w:pPr>
            <w:r>
              <w:t>Follow instructions on lesson instructions and read the poems that have been attached to lessons/on P drive. (lessons 1-3)</w:t>
            </w:r>
          </w:p>
        </w:tc>
        <w:tc>
          <w:tcPr>
            <w:tcW w:w="3028" w:type="dxa"/>
          </w:tcPr>
          <w:p w:rsidR="006B2B80" w:rsidRDefault="006B2B80" w:rsidP="00597049">
            <w:pPr>
              <w:jc w:val="center"/>
            </w:pPr>
          </w:p>
          <w:p w:rsidR="00DC04FC" w:rsidRDefault="00DC04FC" w:rsidP="00597049">
            <w:pPr>
              <w:jc w:val="center"/>
            </w:pPr>
            <w:r>
              <w:t>Language/poetic techniques revision and understanding.</w:t>
            </w:r>
          </w:p>
          <w:p w:rsidR="00DC04FC" w:rsidRDefault="00DC04FC" w:rsidP="00597049">
            <w:pPr>
              <w:jc w:val="center"/>
            </w:pPr>
            <w:r>
              <w:lastRenderedPageBreak/>
              <w:t xml:space="preserve">Being able to read a poem and understand the basis of it and why it may have been written. </w:t>
            </w:r>
          </w:p>
          <w:p w:rsidR="00B24FAD" w:rsidRDefault="00B24FAD" w:rsidP="00597049">
            <w:pPr>
              <w:jc w:val="center"/>
            </w:pPr>
            <w:r>
              <w:t xml:space="preserve">Lesson 1 </w:t>
            </w:r>
            <w:r w:rsidR="003B48C1">
              <w:t>- ‘The Listeners’ and what is poetry?</w:t>
            </w:r>
          </w:p>
          <w:p w:rsidR="00B24FAD" w:rsidRDefault="00B24FAD" w:rsidP="00597049">
            <w:pPr>
              <w:jc w:val="center"/>
            </w:pPr>
            <w:r>
              <w:t xml:space="preserve">Lesson 2 </w:t>
            </w:r>
            <w:r w:rsidR="003B48C1">
              <w:t>–</w:t>
            </w:r>
            <w:r>
              <w:t xml:space="preserve"> </w:t>
            </w:r>
            <w:r w:rsidR="003B48C1">
              <w:t xml:space="preserve">‘The </w:t>
            </w:r>
            <w:r w:rsidR="00DA0F0A">
              <w:t>Listeners</w:t>
            </w:r>
            <w:r w:rsidR="003B48C1">
              <w:t>’ continuation</w:t>
            </w:r>
          </w:p>
          <w:p w:rsidR="003B48C1" w:rsidRDefault="003B48C1" w:rsidP="00597049">
            <w:pPr>
              <w:jc w:val="center"/>
            </w:pPr>
            <w:r>
              <w:t>Lesson 3 – ‘War Photographer’ part 1</w:t>
            </w:r>
          </w:p>
          <w:p w:rsidR="000B6DAA" w:rsidRDefault="000B6DAA" w:rsidP="00597049">
            <w:pPr>
              <w:jc w:val="center"/>
            </w:pPr>
          </w:p>
        </w:tc>
      </w:tr>
      <w:tr w:rsidR="006B2B80" w:rsidTr="00597049">
        <w:tc>
          <w:tcPr>
            <w:tcW w:w="3344" w:type="dxa"/>
          </w:tcPr>
          <w:p w:rsidR="006B2B80" w:rsidRDefault="006B2B80" w:rsidP="00597049">
            <w:pPr>
              <w:jc w:val="center"/>
            </w:pPr>
            <w:r>
              <w:lastRenderedPageBreak/>
              <w:t>Monday 5</w:t>
            </w:r>
            <w:r w:rsidRPr="006B2B80">
              <w:rPr>
                <w:vertAlign w:val="superscript"/>
              </w:rPr>
              <w:t>th</w:t>
            </w:r>
            <w:r>
              <w:t xml:space="preserve"> July</w:t>
            </w: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tc>
        <w:tc>
          <w:tcPr>
            <w:tcW w:w="1760" w:type="dxa"/>
          </w:tcPr>
          <w:p w:rsidR="006B2B80" w:rsidRDefault="00164AE2" w:rsidP="00597049">
            <w:pPr>
              <w:jc w:val="center"/>
            </w:pPr>
            <w:r>
              <w:t>War Poetry – Introduction to GCSE Power and Conflict poetry</w:t>
            </w:r>
          </w:p>
        </w:tc>
        <w:tc>
          <w:tcPr>
            <w:tcW w:w="2642" w:type="dxa"/>
          </w:tcPr>
          <w:p w:rsidR="006B2B80" w:rsidRDefault="00B370E6" w:rsidP="00597049">
            <w:pPr>
              <w:jc w:val="center"/>
            </w:pPr>
            <w:r>
              <w:t>The power-points.</w:t>
            </w:r>
          </w:p>
          <w:p w:rsidR="00B370E6" w:rsidRDefault="00B370E6" w:rsidP="00B370E6">
            <w:pPr>
              <w:jc w:val="center"/>
            </w:pPr>
            <w:proofErr w:type="spellStart"/>
            <w:r>
              <w:t>Youtube</w:t>
            </w:r>
            <w:proofErr w:type="spellEnd"/>
            <w:r>
              <w:t xml:space="preserve"> – Mr Bruff</w:t>
            </w:r>
          </w:p>
          <w:p w:rsidR="00B370E6" w:rsidRPr="00B370E6" w:rsidRDefault="00B370E6" w:rsidP="00B370E6">
            <w:pPr>
              <w:jc w:val="center"/>
            </w:pPr>
            <w:proofErr w:type="spellStart"/>
            <w:r>
              <w:t>Youtube</w:t>
            </w:r>
            <w:proofErr w:type="spellEnd"/>
            <w:r>
              <w:t xml:space="preserve"> documentary</w:t>
            </w:r>
            <w:r w:rsidRPr="00423C3B">
              <w:rPr>
                <w:rFonts w:ascii="Trebuchet MS" w:hAnsi="Trebuchet MS"/>
                <w:b/>
                <w:sz w:val="24"/>
                <w:szCs w:val="24"/>
                <w:shd w:val="clear" w:color="auto" w:fill="DAEEF3"/>
              </w:rPr>
              <w:t xml:space="preserve"> </w:t>
            </w:r>
            <w:r w:rsidRPr="00B370E6">
              <w:rPr>
                <w:rFonts w:ascii="Trebuchet MS" w:hAnsi="Trebuchet MS"/>
                <w:b/>
                <w:sz w:val="20"/>
                <w:szCs w:val="24"/>
                <w:shd w:val="clear" w:color="auto" w:fill="DAEEF3"/>
              </w:rPr>
              <w:t>Reading the poem in context</w:t>
            </w:r>
          </w:p>
          <w:p w:rsidR="00B370E6" w:rsidRPr="00B370E6" w:rsidRDefault="00800A5E" w:rsidP="00B370E6">
            <w:pPr>
              <w:spacing w:before="120"/>
              <w:rPr>
                <w:rFonts w:ascii="Trebuchet MS" w:hAnsi="Trebuchet MS"/>
                <w:sz w:val="20"/>
                <w:szCs w:val="24"/>
              </w:rPr>
            </w:pPr>
            <w:hyperlink r:id="rId4" w:history="1">
              <w:r w:rsidR="00B370E6" w:rsidRPr="00B370E6">
                <w:rPr>
                  <w:rStyle w:val="Hyperlink"/>
                  <w:rFonts w:ascii="Trebuchet MS" w:hAnsi="Trebuchet MS"/>
                  <w:sz w:val="20"/>
                  <w:szCs w:val="24"/>
                </w:rPr>
                <w:t>https://www.youtube.com/watch?v=MvA3K-tC6t8</w:t>
              </w:r>
            </w:hyperlink>
            <w:r w:rsidR="00B370E6" w:rsidRPr="00B370E6">
              <w:rPr>
                <w:rFonts w:ascii="Trebuchet MS" w:hAnsi="Trebuchet MS"/>
                <w:sz w:val="20"/>
                <w:szCs w:val="24"/>
              </w:rPr>
              <w:t xml:space="preserve"> </w:t>
            </w:r>
          </w:p>
          <w:p w:rsidR="00B370E6" w:rsidRDefault="00B370E6"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tc>
        <w:tc>
          <w:tcPr>
            <w:tcW w:w="3028" w:type="dxa"/>
          </w:tcPr>
          <w:p w:rsidR="00B370E6" w:rsidRDefault="00B370E6" w:rsidP="00597049">
            <w:pPr>
              <w:jc w:val="center"/>
            </w:pPr>
            <w:r>
              <w:t>Lesson 1 – War Photographer</w:t>
            </w:r>
          </w:p>
          <w:p w:rsidR="006B2B80" w:rsidRDefault="00B370E6" w:rsidP="00597049">
            <w:pPr>
              <w:jc w:val="center"/>
            </w:pPr>
            <w:r>
              <w:t xml:space="preserve">work through the slides on the power-point for War Photographer to help you to understand the poem. You can look it up </w:t>
            </w:r>
            <w:proofErr w:type="spellStart"/>
            <w:r>
              <w:t>Youtube</w:t>
            </w:r>
            <w:proofErr w:type="spellEnd"/>
            <w:r>
              <w:t xml:space="preserve"> -Mr Bruff for extra information.</w:t>
            </w:r>
          </w:p>
          <w:p w:rsidR="00B370E6" w:rsidRDefault="00B370E6" w:rsidP="00597049">
            <w:pPr>
              <w:jc w:val="center"/>
            </w:pPr>
            <w:r>
              <w:t>Lesson 2 – Remains – see link to documentary word document.</w:t>
            </w:r>
            <w:r w:rsidR="000F2E35">
              <w:t xml:space="preserve"> Work through the slides of the power</w:t>
            </w:r>
            <w:r w:rsidR="00150853">
              <w:t>-point to help you understand the poem. The poem is on the slides.</w:t>
            </w:r>
          </w:p>
          <w:p w:rsidR="00B861EE" w:rsidRDefault="00B861EE" w:rsidP="00597049">
            <w:pPr>
              <w:jc w:val="center"/>
            </w:pPr>
            <w:r>
              <w:t>Lesson 3 – The Charge of the Light Brigade</w:t>
            </w:r>
            <w:r w:rsidR="00C4031B">
              <w:t xml:space="preserve"> – work through the slides of the power-point. Read the poem on there, and read the context of the poem. There are a number of questions on the slides to help you to analyse the poem. Work through as many as you can in the hour lesson time. Go to Mr Bruff on </w:t>
            </w:r>
            <w:proofErr w:type="spellStart"/>
            <w:r w:rsidR="00C4031B">
              <w:t>Youtube</w:t>
            </w:r>
            <w:proofErr w:type="spellEnd"/>
            <w:r w:rsidR="00C4031B">
              <w:t xml:space="preserve"> for more information if you need to:</w:t>
            </w:r>
          </w:p>
          <w:p w:rsidR="00C4031B" w:rsidRDefault="00C4031B" w:rsidP="00597049">
            <w:pPr>
              <w:jc w:val="center"/>
            </w:pPr>
          </w:p>
          <w:p w:rsidR="00C4031B" w:rsidRDefault="00800A5E" w:rsidP="00597049">
            <w:pPr>
              <w:jc w:val="center"/>
            </w:pPr>
            <w:hyperlink r:id="rId5" w:history="1">
              <w:r w:rsidR="00C4031B" w:rsidRPr="00C4031B">
                <w:rPr>
                  <w:color w:val="0000FF"/>
                  <w:u w:val="single"/>
                </w:rPr>
                <w:t>Alfred Lord Tennyson's 'The Charge of the Light Brigade' Mr Bruff Analysis - YouTube</w:t>
              </w:r>
            </w:hyperlink>
          </w:p>
        </w:tc>
      </w:tr>
      <w:tr w:rsidR="006B2B80" w:rsidTr="00597049">
        <w:tc>
          <w:tcPr>
            <w:tcW w:w="3344" w:type="dxa"/>
          </w:tcPr>
          <w:p w:rsidR="006B2B80" w:rsidRDefault="006B2B80" w:rsidP="00597049">
            <w:pPr>
              <w:jc w:val="center"/>
            </w:pPr>
            <w:r>
              <w:t>Monday 12</w:t>
            </w:r>
            <w:r w:rsidRPr="006B2B80">
              <w:rPr>
                <w:vertAlign w:val="superscript"/>
              </w:rPr>
              <w:t>th</w:t>
            </w:r>
            <w:r>
              <w:t xml:space="preserve"> July</w:t>
            </w: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tc>
        <w:tc>
          <w:tcPr>
            <w:tcW w:w="1760" w:type="dxa"/>
          </w:tcPr>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800A5E" w:rsidRDefault="00800A5E" w:rsidP="00597049">
            <w:pPr>
              <w:jc w:val="center"/>
            </w:pPr>
          </w:p>
          <w:p w:rsidR="006B2B80" w:rsidRDefault="005E1EB0" w:rsidP="00800A5E">
            <w:bookmarkStart w:id="1" w:name="_GoBack"/>
            <w:bookmarkEnd w:id="1"/>
            <w:r>
              <w:t>War Poetry – Introduction to GCSE Power and Conflict poetry</w:t>
            </w:r>
          </w:p>
        </w:tc>
        <w:tc>
          <w:tcPr>
            <w:tcW w:w="2642" w:type="dxa"/>
          </w:tcPr>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p w:rsidR="00800A5E" w:rsidRDefault="00800A5E" w:rsidP="00800A5E">
            <w:r>
              <w:t>PowerPoint – ‘Exposure’: See PowerPoint and follow instructions on the right hand side of this column.</w:t>
            </w:r>
          </w:p>
          <w:p w:rsidR="00800A5E" w:rsidRDefault="00800A5E" w:rsidP="00800A5E"/>
          <w:p w:rsidR="006B2B80" w:rsidRDefault="00800A5E" w:rsidP="00800A5E">
            <w:pPr>
              <w:jc w:val="center"/>
            </w:pPr>
            <w:r>
              <w:t>In P drive, there are lessons 8, 10 and 12 for this week – complete those lessons.</w:t>
            </w:r>
          </w:p>
          <w:p w:rsidR="00800A5E" w:rsidRDefault="00800A5E" w:rsidP="00800A5E">
            <w:pPr>
              <w:jc w:val="center"/>
            </w:pPr>
          </w:p>
          <w:p w:rsidR="00800A5E" w:rsidRDefault="00800A5E" w:rsidP="00800A5E">
            <w:pPr>
              <w:jc w:val="center"/>
            </w:pPr>
          </w:p>
          <w:p w:rsidR="00800A5E" w:rsidRDefault="00800A5E" w:rsidP="00800A5E">
            <w:pPr>
              <w:jc w:val="center"/>
            </w:pPr>
          </w:p>
          <w:p w:rsidR="00800A5E" w:rsidRDefault="00800A5E" w:rsidP="00800A5E">
            <w:pPr>
              <w:jc w:val="center"/>
            </w:pPr>
          </w:p>
          <w:p w:rsidR="00800A5E" w:rsidRDefault="00800A5E" w:rsidP="00800A5E">
            <w:pPr>
              <w:jc w:val="center"/>
            </w:pPr>
          </w:p>
          <w:p w:rsidR="00800A5E" w:rsidRDefault="00800A5E" w:rsidP="00800A5E">
            <w:pPr>
              <w:jc w:val="center"/>
            </w:pPr>
          </w:p>
        </w:tc>
        <w:tc>
          <w:tcPr>
            <w:tcW w:w="3028" w:type="dxa"/>
          </w:tcPr>
          <w:p w:rsidR="006B2B80" w:rsidRDefault="006B2B80" w:rsidP="00597049">
            <w:pPr>
              <w:jc w:val="center"/>
            </w:pPr>
          </w:p>
          <w:p w:rsidR="00800A5E" w:rsidRDefault="00800A5E" w:rsidP="00800A5E">
            <w:pPr>
              <w:jc w:val="center"/>
            </w:pPr>
            <w:r>
              <w:lastRenderedPageBreak/>
              <w:t>Lesson 8:</w:t>
            </w:r>
          </w:p>
          <w:p w:rsidR="00800A5E" w:rsidRDefault="00800A5E" w:rsidP="00800A5E">
            <w:pPr>
              <w:jc w:val="center"/>
            </w:pPr>
            <w:r>
              <w:t xml:space="preserve">Read copy of ‘Exposure’ and answer the questions on worksheet on P drive. Also, read letter that Wilfred Owen sent home and write a paragraph on how he felt about war and conflict. </w:t>
            </w:r>
          </w:p>
          <w:p w:rsidR="00800A5E" w:rsidRDefault="00800A5E" w:rsidP="00800A5E">
            <w:pPr>
              <w:jc w:val="center"/>
            </w:pPr>
            <w:r>
              <w:t>Lesson 10:</w:t>
            </w:r>
          </w:p>
          <w:p w:rsidR="00800A5E" w:rsidRDefault="00800A5E" w:rsidP="00800A5E">
            <w:pPr>
              <w:jc w:val="center"/>
            </w:pPr>
            <w:r>
              <w:t>Read the poem ‘Bayonet Charge’ and answer the questions that are on a worksheet on the P drive. Work through slides attached also and summarise the context on slide 4, in your own words.</w:t>
            </w:r>
          </w:p>
          <w:p w:rsidR="00800A5E" w:rsidRDefault="00800A5E" w:rsidP="00800A5E">
            <w:pPr>
              <w:jc w:val="center"/>
            </w:pPr>
            <w:r>
              <w:t>Lesson 12 (assessment):</w:t>
            </w:r>
          </w:p>
          <w:p w:rsidR="00800A5E" w:rsidRPr="002113FA" w:rsidRDefault="00800A5E" w:rsidP="00800A5E">
            <w:pPr>
              <w:jc w:val="center"/>
            </w:pPr>
            <w:r>
              <w:t>You will have a copy of the poem ‘Exposure’. You need to answer the question -</w:t>
            </w:r>
            <w:r w:rsidRPr="00DE61A4">
              <w:rPr>
                <w:sz w:val="20"/>
              </w:rPr>
              <w:t xml:space="preserve"> </w:t>
            </w:r>
            <w:r w:rsidRPr="00DE61A4">
              <w:rPr>
                <w:rFonts w:eastAsia="Times New Roman" w:cstheme="minorHAnsi"/>
                <w:b/>
                <w:bCs/>
                <w:color w:val="000000"/>
                <w:kern w:val="36"/>
                <w:szCs w:val="24"/>
                <w:lang w:val="en-US" w:eastAsia="en-GB"/>
              </w:rPr>
              <w:t xml:space="preserve">How do the poets of </w:t>
            </w:r>
            <w:r w:rsidRPr="00DE61A4">
              <w:rPr>
                <w:rFonts w:eastAsia="Times New Roman" w:cstheme="minorHAnsi"/>
                <w:b/>
                <w:bCs/>
                <w:i/>
                <w:color w:val="000000"/>
                <w:kern w:val="36"/>
                <w:szCs w:val="24"/>
                <w:lang w:val="en-US" w:eastAsia="en-GB"/>
              </w:rPr>
              <w:t>Exposure</w:t>
            </w:r>
            <w:r w:rsidRPr="00DE61A4">
              <w:rPr>
                <w:rFonts w:eastAsia="Times New Roman" w:cstheme="minorHAnsi"/>
                <w:b/>
                <w:bCs/>
                <w:color w:val="000000"/>
                <w:kern w:val="36"/>
                <w:szCs w:val="24"/>
                <w:lang w:val="en-US" w:eastAsia="en-GB"/>
              </w:rPr>
              <w:t xml:space="preserve"> and one other poem convey the horror of war?</w:t>
            </w:r>
            <w:r>
              <w:rPr>
                <w:rFonts w:eastAsia="Times New Roman" w:cstheme="minorHAnsi"/>
                <w:b/>
                <w:bCs/>
                <w:color w:val="000000"/>
                <w:kern w:val="36"/>
                <w:szCs w:val="24"/>
                <w:lang w:val="en-US" w:eastAsia="en-GB"/>
              </w:rPr>
              <w:t xml:space="preserve"> </w:t>
            </w:r>
            <w:r>
              <w:rPr>
                <w:rFonts w:eastAsia="Times New Roman" w:cstheme="minorHAnsi"/>
                <w:bCs/>
                <w:color w:val="000000"/>
                <w:kern w:val="36"/>
                <w:szCs w:val="24"/>
                <w:lang w:val="en-US" w:eastAsia="en-GB"/>
              </w:rPr>
              <w:t xml:space="preserve">Use the PowerPoint slides on the P drive to help you with this comparison question. There is a table that will help you have points that can be used for comparison. Write an assessment that clearly shows what you understand about the poem given and one other. </w:t>
            </w:r>
          </w:p>
          <w:p w:rsidR="00800A5E" w:rsidRDefault="00800A5E" w:rsidP="00597049">
            <w:pPr>
              <w:jc w:val="center"/>
            </w:pPr>
          </w:p>
          <w:p w:rsidR="00800A5E" w:rsidRDefault="00800A5E" w:rsidP="00597049">
            <w:pPr>
              <w:jc w:val="center"/>
            </w:pPr>
          </w:p>
        </w:tc>
      </w:tr>
      <w:tr w:rsidR="006B2B80" w:rsidTr="00597049">
        <w:tc>
          <w:tcPr>
            <w:tcW w:w="3344" w:type="dxa"/>
          </w:tcPr>
          <w:p w:rsidR="006B2B80" w:rsidRDefault="006B2B80" w:rsidP="00597049">
            <w:pPr>
              <w:jc w:val="center"/>
            </w:pPr>
            <w:r>
              <w:lastRenderedPageBreak/>
              <w:t>Monday 19</w:t>
            </w:r>
            <w:r w:rsidRPr="006B2B80">
              <w:rPr>
                <w:vertAlign w:val="superscript"/>
              </w:rPr>
              <w:t>th</w:t>
            </w:r>
            <w:r>
              <w:t xml:space="preserve"> July</w:t>
            </w: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p w:rsidR="006B2B80" w:rsidRDefault="006B2B80" w:rsidP="00597049">
            <w:pPr>
              <w:jc w:val="center"/>
            </w:pPr>
          </w:p>
        </w:tc>
        <w:tc>
          <w:tcPr>
            <w:tcW w:w="1760" w:type="dxa"/>
          </w:tcPr>
          <w:p w:rsidR="006B2B80" w:rsidRDefault="006B2B80" w:rsidP="00597049">
            <w:pPr>
              <w:jc w:val="center"/>
            </w:pPr>
          </w:p>
        </w:tc>
        <w:tc>
          <w:tcPr>
            <w:tcW w:w="2642" w:type="dxa"/>
          </w:tcPr>
          <w:p w:rsidR="006B2B80" w:rsidRDefault="006B2B80" w:rsidP="00597049">
            <w:pPr>
              <w:jc w:val="center"/>
            </w:pPr>
          </w:p>
        </w:tc>
        <w:tc>
          <w:tcPr>
            <w:tcW w:w="3028" w:type="dxa"/>
          </w:tcPr>
          <w:p w:rsidR="006B2B80" w:rsidRDefault="006B2B80" w:rsidP="00597049">
            <w:pPr>
              <w:jc w:val="center"/>
            </w:pPr>
          </w:p>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66"/>
    <w:rsid w:val="000A62E0"/>
    <w:rsid w:val="000B6DAA"/>
    <w:rsid w:val="000E5866"/>
    <w:rsid w:val="000F2E35"/>
    <w:rsid w:val="00125050"/>
    <w:rsid w:val="00136DC4"/>
    <w:rsid w:val="00150853"/>
    <w:rsid w:val="00164AE2"/>
    <w:rsid w:val="00226399"/>
    <w:rsid w:val="003B48C1"/>
    <w:rsid w:val="003C0421"/>
    <w:rsid w:val="003C4F13"/>
    <w:rsid w:val="004B1B98"/>
    <w:rsid w:val="004B26F3"/>
    <w:rsid w:val="00572765"/>
    <w:rsid w:val="005E1EB0"/>
    <w:rsid w:val="006B2B80"/>
    <w:rsid w:val="0071371E"/>
    <w:rsid w:val="00800A5E"/>
    <w:rsid w:val="00926F34"/>
    <w:rsid w:val="00AE6575"/>
    <w:rsid w:val="00B24FAD"/>
    <w:rsid w:val="00B370E6"/>
    <w:rsid w:val="00B861EE"/>
    <w:rsid w:val="00B97CD5"/>
    <w:rsid w:val="00C4031B"/>
    <w:rsid w:val="00DA0F0A"/>
    <w:rsid w:val="00DC04FC"/>
    <w:rsid w:val="00E42452"/>
    <w:rsid w:val="00EE1E01"/>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D279"/>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7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XVs8KydoNY" TargetMode="External"/><Relationship Id="rId4" Type="http://schemas.openxmlformats.org/officeDocument/2006/relationships/hyperlink" Target="https://www.youtube.com/watch?v=MvA3K-tC6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Richards, Mr</cp:lastModifiedBy>
  <cp:revision>7</cp:revision>
  <cp:lastPrinted>2021-02-23T07:32:00Z</cp:lastPrinted>
  <dcterms:created xsi:type="dcterms:W3CDTF">2021-06-18T14:20:00Z</dcterms:created>
  <dcterms:modified xsi:type="dcterms:W3CDTF">2021-06-18T14:42:00Z</dcterms:modified>
</cp:coreProperties>
</file>