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 xml:space="preserve">Remote education </w:t>
      </w:r>
      <w:r w:rsidR="002F099B">
        <w:rPr>
          <w:u w:val="single"/>
        </w:rPr>
        <w:t>Spring 1 (2022)</w:t>
      </w:r>
    </w:p>
    <w:p w:rsidR="00F82685" w:rsidRDefault="00F82685" w:rsidP="00F82685">
      <w:pPr>
        <w:jc w:val="center"/>
        <w:rPr>
          <w:u w:val="single"/>
        </w:rPr>
      </w:pPr>
      <w:r>
        <w:rPr>
          <w:u w:val="single"/>
        </w:rPr>
        <w:t>Subject:</w:t>
      </w:r>
      <w:r w:rsidR="00DB2361">
        <w:rPr>
          <w:u w:val="single"/>
        </w:rPr>
        <w:t xml:space="preserve"> </w:t>
      </w:r>
      <w:r w:rsidR="00DB1284">
        <w:rPr>
          <w:u w:val="single"/>
        </w:rPr>
        <w:t>English</w:t>
      </w:r>
    </w:p>
    <w:p w:rsidR="00F82685" w:rsidRDefault="00F82685" w:rsidP="00F82685">
      <w:pPr>
        <w:jc w:val="center"/>
      </w:pPr>
      <w:r>
        <w:rPr>
          <w:u w:val="single"/>
        </w:rPr>
        <w:t>Year Group:</w:t>
      </w:r>
      <w:r w:rsidR="00DB1284">
        <w:rPr>
          <w:u w:val="single"/>
        </w:rPr>
        <w:t xml:space="preserve"> </w:t>
      </w:r>
      <w:r w:rsidR="002F099B">
        <w:rPr>
          <w:u w:val="single"/>
        </w:rPr>
        <w:t>9</w:t>
      </w:r>
    </w:p>
    <w:tbl>
      <w:tblPr>
        <w:tblStyle w:val="TableGrid"/>
        <w:tblW w:w="10751" w:type="dxa"/>
        <w:tblInd w:w="-856" w:type="dxa"/>
        <w:tblLook w:val="04A0" w:firstRow="1" w:lastRow="0" w:firstColumn="1" w:lastColumn="0" w:noHBand="0" w:noVBand="1"/>
      </w:tblPr>
      <w:tblGrid>
        <w:gridCol w:w="1382"/>
        <w:gridCol w:w="1415"/>
        <w:gridCol w:w="1289"/>
        <w:gridCol w:w="6665"/>
      </w:tblGrid>
      <w:tr w:rsidR="00F82685" w:rsidTr="004F5CFC">
        <w:trPr>
          <w:trHeight w:val="995"/>
        </w:trPr>
        <w:tc>
          <w:tcPr>
            <w:tcW w:w="1382" w:type="dxa"/>
            <w:shd w:val="clear" w:color="auto" w:fill="BDD6EE" w:themeFill="accent1" w:themeFillTint="66"/>
            <w:vAlign w:val="center"/>
          </w:tcPr>
          <w:p w:rsidR="00F82685" w:rsidRPr="001A6E22" w:rsidRDefault="00F82685" w:rsidP="001A6E22">
            <w:pPr>
              <w:jc w:val="center"/>
              <w:rPr>
                <w:b/>
              </w:rPr>
            </w:pPr>
            <w:r w:rsidRPr="001A6E22">
              <w:rPr>
                <w:b/>
              </w:rPr>
              <w:t>Week commencing</w:t>
            </w:r>
          </w:p>
          <w:p w:rsidR="00F82685" w:rsidRPr="001A6E22" w:rsidRDefault="00F82685" w:rsidP="001A6E22">
            <w:pPr>
              <w:jc w:val="center"/>
              <w:rPr>
                <w:b/>
              </w:rPr>
            </w:pPr>
          </w:p>
        </w:tc>
        <w:tc>
          <w:tcPr>
            <w:tcW w:w="1415" w:type="dxa"/>
            <w:shd w:val="clear" w:color="auto" w:fill="BDD6EE" w:themeFill="accent1" w:themeFillTint="66"/>
            <w:vAlign w:val="center"/>
          </w:tcPr>
          <w:p w:rsidR="00F82685" w:rsidRPr="001A6E22" w:rsidRDefault="00F82685" w:rsidP="001A6E22">
            <w:pPr>
              <w:jc w:val="center"/>
              <w:rPr>
                <w:b/>
              </w:rPr>
            </w:pPr>
            <w:r w:rsidRPr="001A6E22">
              <w:rPr>
                <w:b/>
              </w:rPr>
              <w:t>Topic</w:t>
            </w:r>
          </w:p>
        </w:tc>
        <w:tc>
          <w:tcPr>
            <w:tcW w:w="1289" w:type="dxa"/>
            <w:shd w:val="clear" w:color="auto" w:fill="BDD6EE" w:themeFill="accent1" w:themeFillTint="66"/>
            <w:vAlign w:val="center"/>
          </w:tcPr>
          <w:p w:rsidR="00F82685" w:rsidRPr="001A6E22" w:rsidRDefault="00F82685" w:rsidP="001A6E22">
            <w:pPr>
              <w:jc w:val="center"/>
              <w:rPr>
                <w:b/>
              </w:rPr>
            </w:pPr>
            <w:r w:rsidRPr="001A6E22">
              <w:rPr>
                <w:b/>
              </w:rPr>
              <w:t>How will the new content be delivered?</w:t>
            </w:r>
          </w:p>
        </w:tc>
        <w:tc>
          <w:tcPr>
            <w:tcW w:w="6665" w:type="dxa"/>
            <w:shd w:val="clear" w:color="auto" w:fill="BDD6EE" w:themeFill="accent1" w:themeFillTint="66"/>
            <w:vAlign w:val="center"/>
          </w:tcPr>
          <w:p w:rsidR="00F82685" w:rsidRPr="001A6E22" w:rsidRDefault="00F82685" w:rsidP="001A6E22">
            <w:pPr>
              <w:jc w:val="center"/>
              <w:rPr>
                <w:b/>
              </w:rPr>
            </w:pPr>
            <w:r w:rsidRPr="001A6E22">
              <w:rPr>
                <w:b/>
              </w:rPr>
              <w:t>What activities need to be completed?</w:t>
            </w:r>
          </w:p>
          <w:p w:rsidR="00F82685" w:rsidRPr="001A6E22" w:rsidRDefault="00F82685" w:rsidP="001A6E22">
            <w:pPr>
              <w:jc w:val="center"/>
              <w:rPr>
                <w:b/>
              </w:rPr>
            </w:pPr>
          </w:p>
        </w:tc>
      </w:tr>
      <w:tr w:rsidR="00DB2361" w:rsidTr="004F5CFC">
        <w:trPr>
          <w:trHeight w:val="1587"/>
        </w:trPr>
        <w:tc>
          <w:tcPr>
            <w:tcW w:w="1382" w:type="dxa"/>
          </w:tcPr>
          <w:p w:rsidR="00B42FF5" w:rsidRPr="004F5CFC" w:rsidRDefault="004F5CFC" w:rsidP="004F5CFC">
            <w:pPr>
              <w:jc w:val="center"/>
              <w:rPr>
                <w:b/>
              </w:rPr>
            </w:pPr>
            <w:r w:rsidRPr="004F5CFC">
              <w:rPr>
                <w:b/>
              </w:rPr>
              <w:t>3/1/22</w:t>
            </w:r>
          </w:p>
          <w:p w:rsidR="00B42FF5" w:rsidRPr="004F5CFC" w:rsidRDefault="00B42FF5" w:rsidP="004F5CFC">
            <w:pPr>
              <w:jc w:val="center"/>
              <w:rPr>
                <w:b/>
              </w:rPr>
            </w:pPr>
          </w:p>
          <w:p w:rsidR="00B42FF5" w:rsidRPr="004F5CFC" w:rsidRDefault="00B42FF5" w:rsidP="004F5CFC">
            <w:pPr>
              <w:jc w:val="center"/>
              <w:rPr>
                <w:b/>
              </w:rPr>
            </w:pPr>
          </w:p>
          <w:p w:rsidR="00B42FF5" w:rsidRPr="004F5CFC" w:rsidRDefault="00B42FF5" w:rsidP="004F5CFC">
            <w:pPr>
              <w:jc w:val="center"/>
              <w:rPr>
                <w:b/>
              </w:rPr>
            </w:pPr>
          </w:p>
          <w:p w:rsidR="00B42FF5" w:rsidRPr="004F5CFC" w:rsidRDefault="00B42FF5" w:rsidP="004F5CFC">
            <w:pPr>
              <w:jc w:val="center"/>
              <w:rPr>
                <w:b/>
              </w:rPr>
            </w:pPr>
          </w:p>
        </w:tc>
        <w:tc>
          <w:tcPr>
            <w:tcW w:w="1415" w:type="dxa"/>
          </w:tcPr>
          <w:p w:rsidR="00DB2361" w:rsidRPr="004F5CFC" w:rsidRDefault="002F099B" w:rsidP="004F5CFC">
            <w:pPr>
              <w:jc w:val="center"/>
              <w:rPr>
                <w:b/>
              </w:rPr>
            </w:pPr>
            <w:r w:rsidRPr="004F5CFC">
              <w:rPr>
                <w:b/>
              </w:rPr>
              <w:t>The Language of Protest</w:t>
            </w:r>
          </w:p>
        </w:tc>
        <w:tc>
          <w:tcPr>
            <w:tcW w:w="1289" w:type="dxa"/>
          </w:tcPr>
          <w:p w:rsidR="00DB2361" w:rsidRPr="004F5CFC" w:rsidRDefault="001A6E22" w:rsidP="004F5CFC">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2F099B" w:rsidRDefault="002F099B" w:rsidP="002F099B">
            <w:r>
              <w:t xml:space="preserve">Lesson 1: </w:t>
            </w:r>
          </w:p>
          <w:p w:rsidR="002F099B" w:rsidRDefault="002F099B" w:rsidP="002F099B">
            <w:pPr>
              <w:pStyle w:val="ListParagraph"/>
              <w:numPr>
                <w:ilvl w:val="0"/>
                <w:numId w:val="2"/>
              </w:numPr>
            </w:pPr>
            <w:r>
              <w:t>Match the language devices with the correct definitions.</w:t>
            </w:r>
          </w:p>
          <w:p w:rsidR="002F099B" w:rsidRDefault="002F099B" w:rsidP="002F099B">
            <w:pPr>
              <w:pStyle w:val="ListParagraph"/>
              <w:numPr>
                <w:ilvl w:val="0"/>
                <w:numId w:val="2"/>
              </w:numPr>
            </w:pPr>
            <w:r>
              <w:t>Make a list of different genres of protest literature.</w:t>
            </w:r>
          </w:p>
          <w:p w:rsidR="002F099B" w:rsidRDefault="002F099B" w:rsidP="002F099B">
            <w:pPr>
              <w:pStyle w:val="ListParagraph"/>
              <w:numPr>
                <w:ilvl w:val="0"/>
                <w:numId w:val="2"/>
              </w:numPr>
            </w:pPr>
            <w:r>
              <w:t xml:space="preserve">Read through the speech examples in </w:t>
            </w:r>
            <w:r>
              <w:rPr>
                <w:b/>
              </w:rPr>
              <w:t xml:space="preserve">Lesson 1 – Resource A </w:t>
            </w:r>
            <w:r>
              <w:t>and highlight any language devices you identify.</w:t>
            </w:r>
          </w:p>
          <w:p w:rsidR="002F099B" w:rsidRDefault="002F099B" w:rsidP="002F099B">
            <w:pPr>
              <w:pStyle w:val="ListParagraph"/>
              <w:numPr>
                <w:ilvl w:val="0"/>
                <w:numId w:val="2"/>
              </w:numPr>
            </w:pPr>
            <w:proofErr w:type="gramStart"/>
            <w:r>
              <w:t>Write  SEA</w:t>
            </w:r>
            <w:proofErr w:type="gramEnd"/>
            <w:r>
              <w:t xml:space="preserve"> paragraph where you explain the similarities between two of the speech examples from the resource.</w:t>
            </w:r>
          </w:p>
          <w:p w:rsidR="002F099B" w:rsidRDefault="002F099B" w:rsidP="002F099B"/>
          <w:p w:rsidR="001A6E22" w:rsidRDefault="002F099B" w:rsidP="002F099B">
            <w:r>
              <w:t>Midweek lesson</w:t>
            </w:r>
            <w:r w:rsidR="001A6E22">
              <w:t>: Reading for pleasure</w:t>
            </w:r>
            <w:r w:rsidR="00BF02F1">
              <w:t>.</w:t>
            </w:r>
          </w:p>
          <w:p w:rsidR="002F099B" w:rsidRDefault="002F099B" w:rsidP="002F099B"/>
          <w:p w:rsidR="002F099B" w:rsidRDefault="002F099B" w:rsidP="002F099B">
            <w:r>
              <w:t>Lesson 2:</w:t>
            </w:r>
          </w:p>
          <w:p w:rsidR="002F099B" w:rsidRDefault="002F099B" w:rsidP="002F099B">
            <w:pPr>
              <w:pStyle w:val="ListParagraph"/>
              <w:numPr>
                <w:ilvl w:val="0"/>
                <w:numId w:val="3"/>
              </w:numPr>
            </w:pPr>
            <w:r>
              <w:t>Copy the Dylan lyric and highlight all of the persuasive techniques.</w:t>
            </w:r>
          </w:p>
          <w:p w:rsidR="002F099B" w:rsidRDefault="002F099B" w:rsidP="002F099B">
            <w:pPr>
              <w:pStyle w:val="ListParagraph"/>
              <w:numPr>
                <w:ilvl w:val="0"/>
                <w:numId w:val="3"/>
              </w:numPr>
            </w:pPr>
            <w:r>
              <w:t xml:space="preserve">Read the Ghost Town lyrics on </w:t>
            </w:r>
            <w:r>
              <w:rPr>
                <w:b/>
              </w:rPr>
              <w:t>Lesson 2 – Resource A</w:t>
            </w:r>
            <w:r>
              <w:t xml:space="preserve"> and the context behind the song in </w:t>
            </w:r>
            <w:r>
              <w:rPr>
                <w:b/>
              </w:rPr>
              <w:t>Lesson 2 – Resource B</w:t>
            </w:r>
            <w:r>
              <w:t xml:space="preserve">. Answer the questions in </w:t>
            </w:r>
            <w:r>
              <w:rPr>
                <w:b/>
              </w:rPr>
              <w:t>Lesson 2 – Resource C</w:t>
            </w:r>
            <w:r>
              <w:t xml:space="preserve"> in full sentences.</w:t>
            </w:r>
          </w:p>
          <w:p w:rsidR="002F099B" w:rsidRDefault="002F099B" w:rsidP="002F099B">
            <w:pPr>
              <w:pStyle w:val="ListParagraph"/>
              <w:numPr>
                <w:ilvl w:val="0"/>
                <w:numId w:val="3"/>
              </w:numPr>
            </w:pPr>
            <w:r>
              <w:t xml:space="preserve">Make two </w:t>
            </w:r>
            <w:proofErr w:type="spellStart"/>
            <w:r>
              <w:t>mindmaps</w:t>
            </w:r>
            <w:proofErr w:type="spellEnd"/>
            <w:r>
              <w:t xml:space="preserve"> where you list the strengths and weaknesses of protest songs.</w:t>
            </w:r>
          </w:p>
        </w:tc>
      </w:tr>
      <w:tr w:rsidR="004F5CFC" w:rsidTr="004F5CFC">
        <w:trPr>
          <w:trHeight w:val="1587"/>
        </w:trPr>
        <w:tc>
          <w:tcPr>
            <w:tcW w:w="1382" w:type="dxa"/>
          </w:tcPr>
          <w:p w:rsidR="004F5CFC" w:rsidRPr="004F5CFC" w:rsidRDefault="00BF02F1" w:rsidP="004F5CFC">
            <w:pPr>
              <w:jc w:val="center"/>
              <w:rPr>
                <w:b/>
              </w:rPr>
            </w:pPr>
            <w:r>
              <w:rPr>
                <w:b/>
              </w:rPr>
              <w:t>10</w:t>
            </w:r>
            <w:r w:rsidR="004F5CFC">
              <w:rPr>
                <w:b/>
              </w:rPr>
              <w:t>/1/22</w:t>
            </w:r>
          </w:p>
        </w:tc>
        <w:tc>
          <w:tcPr>
            <w:tcW w:w="1415" w:type="dxa"/>
          </w:tcPr>
          <w:p w:rsidR="004F5CFC" w:rsidRPr="004F5CFC" w:rsidRDefault="004F5CFC" w:rsidP="004F5CFC">
            <w:pPr>
              <w:jc w:val="center"/>
              <w:rPr>
                <w:b/>
              </w:rPr>
            </w:pPr>
            <w:r w:rsidRPr="004F5CFC">
              <w:rPr>
                <w:b/>
              </w:rPr>
              <w:t>The Language of Protest</w:t>
            </w:r>
          </w:p>
        </w:tc>
        <w:tc>
          <w:tcPr>
            <w:tcW w:w="1289" w:type="dxa"/>
          </w:tcPr>
          <w:p w:rsidR="004F5CFC" w:rsidRPr="004F5CFC" w:rsidRDefault="004F5CFC" w:rsidP="004F5CFC">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4F5CFC" w:rsidRDefault="004F5CFC" w:rsidP="004F5CFC">
            <w:r>
              <w:t>Lesson</w:t>
            </w:r>
            <w:r w:rsidR="00BF02F1">
              <w:t xml:space="preserve"> </w:t>
            </w:r>
            <w:r>
              <w:t>1:</w:t>
            </w:r>
          </w:p>
          <w:p w:rsidR="004F5CFC" w:rsidRDefault="004F5CFC" w:rsidP="004F5CFC">
            <w:pPr>
              <w:pStyle w:val="ListParagraph"/>
              <w:numPr>
                <w:ilvl w:val="0"/>
                <w:numId w:val="4"/>
              </w:numPr>
            </w:pPr>
            <w:r>
              <w:t>Highlight the persuasive techniques being used in the cartoons.</w:t>
            </w:r>
          </w:p>
          <w:p w:rsidR="004F5CFC" w:rsidRDefault="004F5CFC" w:rsidP="004F5CFC">
            <w:pPr>
              <w:pStyle w:val="ListParagraph"/>
              <w:numPr>
                <w:ilvl w:val="0"/>
                <w:numId w:val="4"/>
              </w:numPr>
            </w:pPr>
            <w:r>
              <w:t>Review the persuasive language devices and their definitions.</w:t>
            </w:r>
          </w:p>
          <w:p w:rsidR="004F5CFC" w:rsidRDefault="004F5CFC" w:rsidP="004F5CFC">
            <w:pPr>
              <w:pStyle w:val="ListParagraph"/>
              <w:numPr>
                <w:ilvl w:val="0"/>
                <w:numId w:val="4"/>
              </w:numPr>
            </w:pPr>
            <w:r>
              <w:t xml:space="preserve">Read </w:t>
            </w:r>
            <w:r>
              <w:rPr>
                <w:b/>
              </w:rPr>
              <w:t>Lesson 1 – Resource A</w:t>
            </w:r>
            <w:r>
              <w:t>. Make notes on what you think ‘The Café’ is about.</w:t>
            </w:r>
          </w:p>
          <w:p w:rsidR="004F5CFC" w:rsidRDefault="004F5CFC" w:rsidP="004F5CFC">
            <w:pPr>
              <w:pStyle w:val="ListParagraph"/>
              <w:numPr>
                <w:ilvl w:val="0"/>
                <w:numId w:val="4"/>
              </w:numPr>
            </w:pPr>
            <w:r>
              <w:t xml:space="preserve">Use </w:t>
            </w:r>
            <w:r w:rsidRPr="004F5CFC">
              <w:rPr>
                <w:b/>
              </w:rPr>
              <w:t xml:space="preserve">Resources B </w:t>
            </w:r>
            <w:r>
              <w:t xml:space="preserve">and </w:t>
            </w:r>
            <w:r w:rsidRPr="004F5CFC">
              <w:rPr>
                <w:b/>
              </w:rPr>
              <w:t>C</w:t>
            </w:r>
            <w:r>
              <w:t xml:space="preserve"> to create your own political cartoon and then write a commentary, explaining its meaning.</w:t>
            </w:r>
          </w:p>
          <w:p w:rsidR="00BF02F1" w:rsidRDefault="00BF02F1" w:rsidP="004F5CFC">
            <w:pPr>
              <w:pStyle w:val="ListParagraph"/>
              <w:numPr>
                <w:ilvl w:val="0"/>
                <w:numId w:val="4"/>
              </w:numPr>
            </w:pPr>
          </w:p>
          <w:p w:rsidR="00BF02F1" w:rsidRDefault="00BF02F1" w:rsidP="00BF02F1">
            <w:r>
              <w:t>Midweek lesson: Reading for pleasure.</w:t>
            </w:r>
          </w:p>
          <w:p w:rsidR="00BF02F1" w:rsidRDefault="00BF02F1" w:rsidP="00BF02F1"/>
          <w:p w:rsidR="00BF02F1" w:rsidRDefault="00BF02F1" w:rsidP="00BF02F1">
            <w:r>
              <w:t>Lesson 2:</w:t>
            </w:r>
          </w:p>
          <w:p w:rsidR="00BF02F1" w:rsidRDefault="00BF02F1" w:rsidP="00BF02F1">
            <w:pPr>
              <w:pStyle w:val="ListParagraph"/>
              <w:numPr>
                <w:ilvl w:val="0"/>
                <w:numId w:val="5"/>
              </w:numPr>
            </w:pPr>
            <w:r>
              <w:t>Highlight the persuasive techniques used in the Mandela speech extract.</w:t>
            </w:r>
          </w:p>
          <w:p w:rsidR="00BF02F1" w:rsidRDefault="00BF02F1" w:rsidP="00BF02F1">
            <w:pPr>
              <w:pStyle w:val="ListParagraph"/>
              <w:numPr>
                <w:ilvl w:val="0"/>
                <w:numId w:val="5"/>
              </w:numPr>
            </w:pPr>
            <w:r>
              <w:t>Review the language devices and their definitions.</w:t>
            </w:r>
          </w:p>
          <w:p w:rsidR="00BF02F1" w:rsidRDefault="00BF02F1" w:rsidP="00BF02F1">
            <w:pPr>
              <w:pStyle w:val="ListParagraph"/>
              <w:numPr>
                <w:ilvl w:val="0"/>
                <w:numId w:val="5"/>
              </w:numPr>
            </w:pPr>
            <w:r>
              <w:t>Follow the link to watch the video about MLK.</w:t>
            </w:r>
          </w:p>
          <w:p w:rsidR="00BF02F1" w:rsidRDefault="00BF02F1" w:rsidP="00BF02F1">
            <w:pPr>
              <w:pStyle w:val="ListParagraph"/>
              <w:numPr>
                <w:ilvl w:val="0"/>
                <w:numId w:val="5"/>
              </w:numPr>
            </w:pPr>
            <w:r>
              <w:t xml:space="preserve">Read MLK’s speech in </w:t>
            </w:r>
            <w:r w:rsidRPr="00BF02F1">
              <w:rPr>
                <w:b/>
              </w:rPr>
              <w:t xml:space="preserve">Lesson 2 – Resource A </w:t>
            </w:r>
            <w:r>
              <w:t>and then answer the questions on the slides.</w:t>
            </w:r>
          </w:p>
        </w:tc>
      </w:tr>
      <w:tr w:rsidR="00BF02F1" w:rsidTr="004F5CFC">
        <w:trPr>
          <w:trHeight w:val="1587"/>
        </w:trPr>
        <w:tc>
          <w:tcPr>
            <w:tcW w:w="1382" w:type="dxa"/>
          </w:tcPr>
          <w:p w:rsidR="00BF02F1" w:rsidRDefault="00BF02F1" w:rsidP="00BF02F1">
            <w:pPr>
              <w:jc w:val="center"/>
              <w:rPr>
                <w:b/>
              </w:rPr>
            </w:pPr>
            <w:r>
              <w:rPr>
                <w:b/>
              </w:rPr>
              <w:t>17/1/22</w:t>
            </w:r>
          </w:p>
        </w:tc>
        <w:tc>
          <w:tcPr>
            <w:tcW w:w="1415" w:type="dxa"/>
          </w:tcPr>
          <w:p w:rsidR="00BF02F1" w:rsidRPr="004F5CFC" w:rsidRDefault="00BF02F1" w:rsidP="00BF02F1">
            <w:pPr>
              <w:jc w:val="center"/>
              <w:rPr>
                <w:b/>
              </w:rPr>
            </w:pPr>
            <w:r w:rsidRPr="004F5CFC">
              <w:rPr>
                <w:b/>
              </w:rPr>
              <w:t>The Language of Protest</w:t>
            </w:r>
          </w:p>
        </w:tc>
        <w:tc>
          <w:tcPr>
            <w:tcW w:w="1289" w:type="dxa"/>
          </w:tcPr>
          <w:p w:rsidR="00BF02F1" w:rsidRPr="004F5CFC" w:rsidRDefault="00BF02F1" w:rsidP="00BF02F1">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BF02F1" w:rsidRDefault="00BF02F1" w:rsidP="00BF02F1">
            <w:r>
              <w:t>Lesson 1:</w:t>
            </w:r>
          </w:p>
          <w:p w:rsidR="00BF02F1" w:rsidRDefault="00BF02F1" w:rsidP="00BF02F1">
            <w:pPr>
              <w:pStyle w:val="ListParagraph"/>
              <w:numPr>
                <w:ilvl w:val="0"/>
                <w:numId w:val="6"/>
              </w:numPr>
            </w:pPr>
            <w:r>
              <w:t>List 5 persuasive devices from memory.</w:t>
            </w:r>
          </w:p>
          <w:p w:rsidR="00BF02F1" w:rsidRDefault="00BF02F1" w:rsidP="00BF02F1">
            <w:pPr>
              <w:pStyle w:val="ListParagraph"/>
              <w:numPr>
                <w:ilvl w:val="0"/>
                <w:numId w:val="6"/>
              </w:numPr>
            </w:pPr>
            <w:r>
              <w:t xml:space="preserve">Use the </w:t>
            </w:r>
            <w:r>
              <w:rPr>
                <w:b/>
              </w:rPr>
              <w:t>Resources</w:t>
            </w:r>
            <w:r>
              <w:t xml:space="preserve"> in the folder to read Greta Thunberg’s speech, then answer the questions about it on the slides.</w:t>
            </w:r>
          </w:p>
          <w:p w:rsidR="00BF02F1" w:rsidRDefault="00BF02F1" w:rsidP="00BF02F1">
            <w:pPr>
              <w:pStyle w:val="ListParagraph"/>
              <w:numPr>
                <w:ilvl w:val="0"/>
                <w:numId w:val="6"/>
              </w:numPr>
            </w:pPr>
            <w:r>
              <w:t>Write your own short speech about climate change. Use the slides to help you.</w:t>
            </w:r>
          </w:p>
          <w:p w:rsidR="00BF02F1" w:rsidRDefault="00BF02F1" w:rsidP="00BF02F1"/>
          <w:p w:rsidR="00BF02F1" w:rsidRDefault="00BF02F1" w:rsidP="00BF02F1">
            <w:r>
              <w:t>Midweek lesson: Reading for pleasure.</w:t>
            </w:r>
          </w:p>
          <w:p w:rsidR="00BF02F1" w:rsidRDefault="00BF02F1" w:rsidP="00BF02F1"/>
          <w:p w:rsidR="00BF02F1" w:rsidRDefault="00BF02F1" w:rsidP="00BF02F1">
            <w:r>
              <w:t>Lesson 2:</w:t>
            </w:r>
          </w:p>
          <w:p w:rsidR="00BF02F1" w:rsidRDefault="00BF02F1" w:rsidP="00BF02F1">
            <w:pPr>
              <w:pStyle w:val="ListParagraph"/>
              <w:numPr>
                <w:ilvl w:val="0"/>
                <w:numId w:val="7"/>
              </w:numPr>
            </w:pPr>
            <w:r>
              <w:t>Read the three articles about lowering the voting age (</w:t>
            </w:r>
            <w:r>
              <w:rPr>
                <w:b/>
              </w:rPr>
              <w:t>Resource A</w:t>
            </w:r>
            <w:r>
              <w:t>). Make notes on who the audience of each article is and where you think it comes from.</w:t>
            </w:r>
          </w:p>
          <w:p w:rsidR="00BF02F1" w:rsidRDefault="00BF02F1" w:rsidP="00BF02F1">
            <w:pPr>
              <w:pStyle w:val="ListParagraph"/>
              <w:numPr>
                <w:ilvl w:val="0"/>
                <w:numId w:val="7"/>
              </w:numPr>
            </w:pPr>
            <w:r>
              <w:t xml:space="preserve">Use </w:t>
            </w:r>
            <w:r>
              <w:rPr>
                <w:b/>
              </w:rPr>
              <w:t>Resource B</w:t>
            </w:r>
            <w:r>
              <w:t xml:space="preserve"> to help you write a speech in response to the statement about lowering the voting age.</w:t>
            </w:r>
          </w:p>
        </w:tc>
      </w:tr>
      <w:tr w:rsidR="00BF02F1" w:rsidTr="004F5CFC">
        <w:trPr>
          <w:trHeight w:val="1587"/>
        </w:trPr>
        <w:tc>
          <w:tcPr>
            <w:tcW w:w="1382" w:type="dxa"/>
          </w:tcPr>
          <w:p w:rsidR="00BF02F1" w:rsidRDefault="00BF02F1" w:rsidP="00BF02F1">
            <w:pPr>
              <w:jc w:val="center"/>
              <w:rPr>
                <w:b/>
              </w:rPr>
            </w:pPr>
            <w:r>
              <w:rPr>
                <w:b/>
              </w:rPr>
              <w:lastRenderedPageBreak/>
              <w:t>24/1/22</w:t>
            </w:r>
          </w:p>
        </w:tc>
        <w:tc>
          <w:tcPr>
            <w:tcW w:w="1415" w:type="dxa"/>
          </w:tcPr>
          <w:p w:rsidR="00BF02F1" w:rsidRPr="004F5CFC" w:rsidRDefault="00BF02F1" w:rsidP="00BF02F1">
            <w:pPr>
              <w:jc w:val="center"/>
              <w:rPr>
                <w:b/>
              </w:rPr>
            </w:pPr>
            <w:r w:rsidRPr="004F5CFC">
              <w:rPr>
                <w:b/>
              </w:rPr>
              <w:t>The Language of Protest</w:t>
            </w:r>
          </w:p>
        </w:tc>
        <w:tc>
          <w:tcPr>
            <w:tcW w:w="1289" w:type="dxa"/>
          </w:tcPr>
          <w:p w:rsidR="00BF02F1" w:rsidRPr="004F5CFC" w:rsidRDefault="00BF02F1" w:rsidP="00BF02F1">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BF02F1" w:rsidRDefault="00BF02F1" w:rsidP="00BF02F1">
            <w:r>
              <w:t>Lesson 1:</w:t>
            </w:r>
          </w:p>
          <w:p w:rsidR="00BF02F1" w:rsidRDefault="00BF02F1" w:rsidP="00BF02F1">
            <w:pPr>
              <w:pStyle w:val="ListParagraph"/>
              <w:numPr>
                <w:ilvl w:val="0"/>
                <w:numId w:val="8"/>
              </w:numPr>
            </w:pPr>
            <w:r>
              <w:t>Assessment: write a persuasive speech about a topic that you feel strongly about. Use the slides and the examples from previous lesson to help you.</w:t>
            </w:r>
          </w:p>
          <w:p w:rsidR="00BF02F1" w:rsidRDefault="00BF02F1" w:rsidP="00BF02F1"/>
          <w:p w:rsidR="00BF02F1" w:rsidRDefault="00BF02F1" w:rsidP="00BF02F1">
            <w:r>
              <w:t>Midweek lesson: Reading for pleasure.</w:t>
            </w:r>
          </w:p>
          <w:p w:rsidR="00BF02F1" w:rsidRDefault="00BF02F1" w:rsidP="00BF02F1"/>
          <w:p w:rsidR="00BF02F1" w:rsidRDefault="00BF02F1" w:rsidP="00BF02F1">
            <w:r>
              <w:t>Lesson 2:</w:t>
            </w:r>
          </w:p>
          <w:p w:rsidR="00BF02F1" w:rsidRDefault="00BF02F1" w:rsidP="00BF02F1">
            <w:pPr>
              <w:pStyle w:val="ListParagraph"/>
              <w:numPr>
                <w:ilvl w:val="0"/>
                <w:numId w:val="8"/>
              </w:numPr>
            </w:pPr>
            <w:r>
              <w:t>Make a list of features you expect to find in a formal letter (address, etc.)</w:t>
            </w:r>
          </w:p>
          <w:p w:rsidR="00BF02F1" w:rsidRDefault="00BF02F1" w:rsidP="00BF02F1">
            <w:pPr>
              <w:pStyle w:val="ListParagraph"/>
              <w:numPr>
                <w:ilvl w:val="0"/>
                <w:numId w:val="8"/>
              </w:numPr>
            </w:pPr>
            <w:r>
              <w:t>Read the example letter (</w:t>
            </w:r>
            <w:r w:rsidRPr="00BF02F1">
              <w:rPr>
                <w:b/>
              </w:rPr>
              <w:t>Resource A</w:t>
            </w:r>
            <w:r>
              <w:t>). Highlight 5 examples of persuasive techniques.</w:t>
            </w:r>
          </w:p>
          <w:p w:rsidR="00BF02F1" w:rsidRDefault="00BF02F1" w:rsidP="00BF02F1">
            <w:pPr>
              <w:pStyle w:val="ListParagraph"/>
              <w:numPr>
                <w:ilvl w:val="0"/>
                <w:numId w:val="8"/>
              </w:numPr>
            </w:pPr>
            <w:r>
              <w:t>Write your own letter in response to the statement about technology. Use the checklist (</w:t>
            </w:r>
            <w:r w:rsidRPr="00BF02F1">
              <w:rPr>
                <w:b/>
              </w:rPr>
              <w:t>Resource B</w:t>
            </w:r>
            <w:r>
              <w:t>) to help you.</w:t>
            </w:r>
          </w:p>
          <w:p w:rsidR="00BF02F1" w:rsidRDefault="00BF02F1" w:rsidP="00BF02F1"/>
        </w:tc>
      </w:tr>
      <w:tr w:rsidR="00BF02F1" w:rsidTr="004F5CFC">
        <w:trPr>
          <w:trHeight w:val="1587"/>
        </w:trPr>
        <w:tc>
          <w:tcPr>
            <w:tcW w:w="1382" w:type="dxa"/>
          </w:tcPr>
          <w:p w:rsidR="00BF02F1" w:rsidRDefault="00BF02F1" w:rsidP="00BF02F1">
            <w:pPr>
              <w:jc w:val="center"/>
              <w:rPr>
                <w:b/>
              </w:rPr>
            </w:pPr>
            <w:r>
              <w:rPr>
                <w:b/>
              </w:rPr>
              <w:t>31/1/22</w:t>
            </w:r>
          </w:p>
        </w:tc>
        <w:tc>
          <w:tcPr>
            <w:tcW w:w="1415" w:type="dxa"/>
          </w:tcPr>
          <w:p w:rsidR="00BF02F1" w:rsidRPr="004F5CFC" w:rsidRDefault="00BF02F1" w:rsidP="00BF02F1">
            <w:pPr>
              <w:jc w:val="center"/>
              <w:rPr>
                <w:b/>
              </w:rPr>
            </w:pPr>
            <w:r w:rsidRPr="004F5CFC">
              <w:rPr>
                <w:b/>
              </w:rPr>
              <w:t>The Language of Protest</w:t>
            </w:r>
          </w:p>
        </w:tc>
        <w:tc>
          <w:tcPr>
            <w:tcW w:w="1289" w:type="dxa"/>
          </w:tcPr>
          <w:p w:rsidR="00BF02F1" w:rsidRPr="004F5CFC" w:rsidRDefault="00BF02F1" w:rsidP="00BF02F1">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BF02F1" w:rsidRDefault="00BF02F1" w:rsidP="00BF02F1">
            <w:r>
              <w:t>Lesson 1:</w:t>
            </w:r>
          </w:p>
          <w:p w:rsidR="00BF02F1" w:rsidRDefault="00BF02F1" w:rsidP="00BF02F1">
            <w:pPr>
              <w:pStyle w:val="ListParagraph"/>
              <w:numPr>
                <w:ilvl w:val="0"/>
                <w:numId w:val="9"/>
              </w:numPr>
            </w:pPr>
            <w:r>
              <w:t>Review the language devices on the slides and the letter features.</w:t>
            </w:r>
          </w:p>
          <w:p w:rsidR="00BF02F1" w:rsidRDefault="00BF02F1" w:rsidP="00BF02F1">
            <w:pPr>
              <w:pStyle w:val="ListParagraph"/>
              <w:numPr>
                <w:ilvl w:val="0"/>
                <w:numId w:val="9"/>
              </w:numPr>
            </w:pPr>
            <w:r>
              <w:t xml:space="preserve">Either write an informal letter to a friend advising them on whether to get a tattoo, or write an informal letter to a friend where you try to convince them to join you in running a marathon for charity. Use the checklist and example </w:t>
            </w:r>
            <w:r w:rsidRPr="00BF02F1">
              <w:rPr>
                <w:b/>
              </w:rPr>
              <w:t>(resources A and B)</w:t>
            </w:r>
            <w:r>
              <w:t xml:space="preserve"> to help you.</w:t>
            </w:r>
          </w:p>
          <w:p w:rsidR="00BF02F1" w:rsidRDefault="00BF02F1" w:rsidP="00BF02F1"/>
          <w:p w:rsidR="00BF02F1" w:rsidRDefault="00BF02F1" w:rsidP="00BF02F1">
            <w:r>
              <w:t>Midweek lesson: Reading for pleasure.</w:t>
            </w:r>
          </w:p>
          <w:p w:rsidR="00BF02F1" w:rsidRDefault="00BF02F1" w:rsidP="00BF02F1"/>
          <w:p w:rsidR="00BF02F1" w:rsidRDefault="00BF02F1" w:rsidP="00BF02F1">
            <w:r>
              <w:t>Lesson 2:</w:t>
            </w:r>
          </w:p>
          <w:p w:rsidR="00BF02F1" w:rsidRDefault="00BF02F1" w:rsidP="00BF02F1">
            <w:pPr>
              <w:pStyle w:val="ListParagraph"/>
              <w:numPr>
                <w:ilvl w:val="0"/>
                <w:numId w:val="10"/>
              </w:numPr>
            </w:pPr>
            <w:r>
              <w:t>Read the two headlines and consider whether they demonstrate bias.</w:t>
            </w:r>
          </w:p>
          <w:p w:rsidR="00BF02F1" w:rsidRDefault="00BF02F1" w:rsidP="00BF02F1">
            <w:pPr>
              <w:pStyle w:val="ListParagraph"/>
              <w:numPr>
                <w:ilvl w:val="0"/>
                <w:numId w:val="10"/>
              </w:numPr>
            </w:pPr>
            <w:r>
              <w:t xml:space="preserve">Read </w:t>
            </w:r>
            <w:r>
              <w:rPr>
                <w:b/>
              </w:rPr>
              <w:t>Resource A</w:t>
            </w:r>
            <w:r>
              <w:t xml:space="preserve"> and then identify the statements which are true from the list on the slide.</w:t>
            </w:r>
          </w:p>
          <w:p w:rsidR="00BF02F1" w:rsidRDefault="00BF02F1" w:rsidP="00BF02F1">
            <w:pPr>
              <w:pStyle w:val="ListParagraph"/>
              <w:numPr>
                <w:ilvl w:val="0"/>
                <w:numId w:val="10"/>
              </w:numPr>
            </w:pPr>
            <w:r>
              <w:t xml:space="preserve">Write </w:t>
            </w:r>
            <w:proofErr w:type="gramStart"/>
            <w:r>
              <w:t>an</w:t>
            </w:r>
            <w:proofErr w:type="gramEnd"/>
            <w:r>
              <w:t xml:space="preserve"> SEA paragraph about the language used in Resource A. See the slide for an example.</w:t>
            </w:r>
          </w:p>
          <w:p w:rsidR="00BF02F1" w:rsidRDefault="00BF02F1" w:rsidP="00BF02F1">
            <w:pPr>
              <w:pStyle w:val="ListParagraph"/>
              <w:numPr>
                <w:ilvl w:val="0"/>
                <w:numId w:val="10"/>
              </w:numPr>
            </w:pPr>
            <w:r>
              <w:t xml:space="preserve">Write </w:t>
            </w:r>
            <w:proofErr w:type="gramStart"/>
            <w:r>
              <w:t>an</w:t>
            </w:r>
            <w:proofErr w:type="gramEnd"/>
            <w:r>
              <w:t xml:space="preserve"> SEA paragraph about the language used in </w:t>
            </w:r>
            <w:r w:rsidRPr="00BF02F1">
              <w:rPr>
                <w:b/>
              </w:rPr>
              <w:t>Resource B</w:t>
            </w:r>
            <w:r>
              <w:t>.</w:t>
            </w:r>
          </w:p>
          <w:p w:rsidR="00BF02F1" w:rsidRDefault="00BF02F1" w:rsidP="00BF02F1">
            <w:pPr>
              <w:pStyle w:val="ListParagraph"/>
              <w:numPr>
                <w:ilvl w:val="0"/>
                <w:numId w:val="10"/>
              </w:numPr>
            </w:pPr>
            <w:r>
              <w:t xml:space="preserve">Use the slides to help you complete the comparison grid in </w:t>
            </w:r>
            <w:r>
              <w:rPr>
                <w:b/>
              </w:rPr>
              <w:t>Resource C</w:t>
            </w:r>
            <w:r>
              <w:t>.</w:t>
            </w:r>
          </w:p>
          <w:p w:rsidR="00BF02F1" w:rsidRDefault="00BF02F1" w:rsidP="00BF02F1"/>
        </w:tc>
      </w:tr>
      <w:tr w:rsidR="0070701F" w:rsidTr="004F5CFC">
        <w:trPr>
          <w:trHeight w:val="1587"/>
        </w:trPr>
        <w:tc>
          <w:tcPr>
            <w:tcW w:w="1382" w:type="dxa"/>
          </w:tcPr>
          <w:p w:rsidR="0070701F" w:rsidRDefault="0070701F" w:rsidP="0070701F">
            <w:pPr>
              <w:jc w:val="center"/>
              <w:rPr>
                <w:b/>
              </w:rPr>
            </w:pPr>
            <w:r>
              <w:rPr>
                <w:b/>
              </w:rPr>
              <w:lastRenderedPageBreak/>
              <w:t>7/2/22</w:t>
            </w:r>
          </w:p>
        </w:tc>
        <w:tc>
          <w:tcPr>
            <w:tcW w:w="1415" w:type="dxa"/>
          </w:tcPr>
          <w:p w:rsidR="0070701F" w:rsidRPr="004F5CFC" w:rsidRDefault="0070701F" w:rsidP="0070701F">
            <w:pPr>
              <w:jc w:val="center"/>
              <w:rPr>
                <w:b/>
              </w:rPr>
            </w:pPr>
            <w:r w:rsidRPr="004F5CFC">
              <w:rPr>
                <w:b/>
              </w:rPr>
              <w:t>The Language of Protest</w:t>
            </w:r>
          </w:p>
        </w:tc>
        <w:tc>
          <w:tcPr>
            <w:tcW w:w="1289" w:type="dxa"/>
          </w:tcPr>
          <w:p w:rsidR="0070701F" w:rsidRPr="004F5CFC" w:rsidRDefault="0070701F" w:rsidP="0070701F">
            <w:pPr>
              <w:jc w:val="center"/>
              <w:rPr>
                <w:b/>
              </w:rPr>
            </w:pPr>
            <w:r w:rsidRPr="004F5CFC">
              <w:rPr>
                <w:b/>
              </w:rPr>
              <w:t xml:space="preserve">See </w:t>
            </w:r>
            <w:proofErr w:type="spellStart"/>
            <w:r w:rsidRPr="004F5CFC">
              <w:rPr>
                <w:b/>
              </w:rPr>
              <w:t>Powerpoint</w:t>
            </w:r>
            <w:proofErr w:type="spellEnd"/>
            <w:r w:rsidRPr="004F5CFC">
              <w:rPr>
                <w:b/>
              </w:rPr>
              <w:t xml:space="preserve"> and lesson resources in weekly folder</w:t>
            </w:r>
          </w:p>
        </w:tc>
        <w:tc>
          <w:tcPr>
            <w:tcW w:w="6665" w:type="dxa"/>
          </w:tcPr>
          <w:p w:rsidR="0070701F" w:rsidRDefault="0070701F" w:rsidP="0070701F">
            <w:r>
              <w:t>Lesson 1:</w:t>
            </w:r>
          </w:p>
          <w:p w:rsidR="0070701F" w:rsidRDefault="0070701F" w:rsidP="0070701F">
            <w:pPr>
              <w:pStyle w:val="ListParagraph"/>
              <w:numPr>
                <w:ilvl w:val="0"/>
                <w:numId w:val="11"/>
              </w:numPr>
            </w:pPr>
            <w:r>
              <w:t xml:space="preserve">Annotate </w:t>
            </w:r>
            <w:r>
              <w:rPr>
                <w:b/>
              </w:rPr>
              <w:t>Resource A</w:t>
            </w:r>
            <w:r>
              <w:t xml:space="preserve"> for any stylistic, tonal and linguistic features you can identify. Use the examples of the slide to help you.</w:t>
            </w:r>
          </w:p>
          <w:p w:rsidR="0070701F" w:rsidRDefault="0070701F" w:rsidP="0070701F">
            <w:pPr>
              <w:pStyle w:val="ListParagraph"/>
              <w:numPr>
                <w:ilvl w:val="0"/>
                <w:numId w:val="11"/>
              </w:numPr>
            </w:pPr>
            <w:r>
              <w:t>Write another two paragraphs to finish off the article. Aim to match the same style and tone as the writer. Ensure that your writing suits the same audience and purpose of the article.</w:t>
            </w:r>
          </w:p>
          <w:p w:rsidR="0070701F" w:rsidRDefault="0070701F" w:rsidP="0070701F"/>
          <w:p w:rsidR="0070701F" w:rsidRDefault="0070701F" w:rsidP="0070701F">
            <w:bookmarkStart w:id="0" w:name="_GoBack"/>
            <w:bookmarkEnd w:id="0"/>
            <w:r>
              <w:t>Midweek lesson: Reading for pleasure.</w:t>
            </w:r>
          </w:p>
          <w:p w:rsidR="0070701F" w:rsidRDefault="0070701F" w:rsidP="0070701F"/>
        </w:tc>
      </w:tr>
    </w:tbl>
    <w:p w:rsidR="00F82685" w:rsidRPr="000E5866" w:rsidRDefault="00F82685" w:rsidP="000E5866">
      <w:pPr>
        <w:jc w:val="center"/>
      </w:pPr>
    </w:p>
    <w:sectPr w:rsidR="00F82685" w:rsidRPr="000E58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A63"/>
    <w:multiLevelType w:val="hybridMultilevel"/>
    <w:tmpl w:val="AFAA8014"/>
    <w:lvl w:ilvl="0" w:tplc="3426E9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B3901"/>
    <w:multiLevelType w:val="hybridMultilevel"/>
    <w:tmpl w:val="4F90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8798F"/>
    <w:multiLevelType w:val="hybridMultilevel"/>
    <w:tmpl w:val="4E8E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B5A91"/>
    <w:multiLevelType w:val="hybridMultilevel"/>
    <w:tmpl w:val="4C8A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61102"/>
    <w:multiLevelType w:val="hybridMultilevel"/>
    <w:tmpl w:val="634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223445"/>
    <w:multiLevelType w:val="hybridMultilevel"/>
    <w:tmpl w:val="138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51D19"/>
    <w:multiLevelType w:val="hybridMultilevel"/>
    <w:tmpl w:val="15D8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B0665D"/>
    <w:multiLevelType w:val="hybridMultilevel"/>
    <w:tmpl w:val="780C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C3CC5"/>
    <w:multiLevelType w:val="hybridMultilevel"/>
    <w:tmpl w:val="165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CA5914"/>
    <w:multiLevelType w:val="hybridMultilevel"/>
    <w:tmpl w:val="52C02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42E6C"/>
    <w:multiLevelType w:val="hybridMultilevel"/>
    <w:tmpl w:val="4E9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0"/>
  </w:num>
  <w:num w:numId="5">
    <w:abstractNumId w:val="2"/>
  </w:num>
  <w:num w:numId="6">
    <w:abstractNumId w:val="4"/>
  </w:num>
  <w:num w:numId="7">
    <w:abstractNumId w:val="3"/>
  </w:num>
  <w:num w:numId="8">
    <w:abstractNumId w:val="9"/>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6DC4"/>
    <w:rsid w:val="001A6E22"/>
    <w:rsid w:val="001B75E0"/>
    <w:rsid w:val="00226399"/>
    <w:rsid w:val="002F099B"/>
    <w:rsid w:val="004B1B98"/>
    <w:rsid w:val="004F5CFC"/>
    <w:rsid w:val="0070701F"/>
    <w:rsid w:val="008E4AE2"/>
    <w:rsid w:val="00926F34"/>
    <w:rsid w:val="00B42FF5"/>
    <w:rsid w:val="00B97CD5"/>
    <w:rsid w:val="00BF02F1"/>
    <w:rsid w:val="00DB1284"/>
    <w:rsid w:val="00DB2361"/>
    <w:rsid w:val="00E42452"/>
    <w:rsid w:val="00EC2A71"/>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154AD"/>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Atkinson, Mr</cp:lastModifiedBy>
  <cp:revision>8</cp:revision>
  <cp:lastPrinted>2021-02-23T07:32:00Z</cp:lastPrinted>
  <dcterms:created xsi:type="dcterms:W3CDTF">2021-10-18T16:01:00Z</dcterms:created>
  <dcterms:modified xsi:type="dcterms:W3CDTF">2022-01-04T13:07:00Z</dcterms:modified>
</cp:coreProperties>
</file>