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396"/>
      </w:tblGrid>
      <w:tr w:rsidR="009A25D6" w:rsidRPr="00EC7DF9" w:rsidTr="00921740">
        <w:tc>
          <w:tcPr>
            <w:tcW w:w="6629" w:type="dxa"/>
            <w:shd w:val="clear" w:color="auto" w:fill="auto"/>
          </w:tcPr>
          <w:p w:rsidR="009A25D6" w:rsidRPr="00EC7DF9" w:rsidRDefault="009A25D6" w:rsidP="0031579A">
            <w:pPr>
              <w:spacing w:line="240" w:lineRule="auto"/>
            </w:pPr>
            <w:r w:rsidRPr="00EC7DF9">
              <w:t xml:space="preserve"> </w:t>
            </w:r>
          </w:p>
          <w:p w:rsidR="009A25D6" w:rsidRPr="00EC7DF9" w:rsidRDefault="009A25D6" w:rsidP="0031579A">
            <w:pPr>
              <w:spacing w:line="240" w:lineRule="auto"/>
              <w:rPr>
                <w:sz w:val="28"/>
                <w:szCs w:val="28"/>
              </w:rPr>
            </w:pPr>
            <w:r w:rsidRPr="00EC7DF9">
              <w:rPr>
                <w:sz w:val="28"/>
                <w:szCs w:val="28"/>
              </w:rPr>
              <w:t>Policy:</w:t>
            </w:r>
            <w:r w:rsidR="0031579A" w:rsidRPr="00EC7DF9">
              <w:rPr>
                <w:b/>
              </w:rPr>
              <w:t xml:space="preserve"> </w:t>
            </w:r>
            <w:r w:rsidR="0031579A" w:rsidRPr="00EC7DF9">
              <w:rPr>
                <w:b/>
                <w:sz w:val="28"/>
                <w:szCs w:val="28"/>
              </w:rPr>
              <w:t>Careers Education and Guidance</w:t>
            </w:r>
          </w:p>
          <w:p w:rsidR="009A25D6" w:rsidRPr="00EC7DF9" w:rsidRDefault="009A25D6" w:rsidP="0031579A">
            <w:pPr>
              <w:spacing w:line="240" w:lineRule="auto"/>
            </w:pPr>
          </w:p>
          <w:p w:rsidR="009A25D6" w:rsidRPr="00EC7DF9" w:rsidRDefault="009A25D6" w:rsidP="0031579A">
            <w:pPr>
              <w:spacing w:line="240" w:lineRule="auto"/>
            </w:pPr>
          </w:p>
          <w:p w:rsidR="009A25D6" w:rsidRPr="00EC7DF9" w:rsidRDefault="009A25D6" w:rsidP="0031579A">
            <w:pPr>
              <w:spacing w:line="240" w:lineRule="auto"/>
            </w:pPr>
          </w:p>
          <w:p w:rsidR="009A25D6" w:rsidRPr="00EC7DF9" w:rsidRDefault="009A25D6" w:rsidP="0031579A">
            <w:pPr>
              <w:spacing w:line="240" w:lineRule="auto"/>
            </w:pPr>
          </w:p>
        </w:tc>
        <w:tc>
          <w:tcPr>
            <w:tcW w:w="2947" w:type="dxa"/>
            <w:shd w:val="clear" w:color="auto" w:fill="auto"/>
          </w:tcPr>
          <w:p w:rsidR="00105349" w:rsidRPr="00EC7DF9" w:rsidRDefault="00105349" w:rsidP="00105349">
            <w:pPr>
              <w:jc w:val="center"/>
              <w:rPr>
                <w:rFonts w:asciiTheme="minorHAnsi" w:hAnsiTheme="minorHAnsi" w:cs="Calibri"/>
                <w:b/>
                <w:sz w:val="28"/>
                <w:szCs w:val="28"/>
              </w:rPr>
            </w:pPr>
            <w:r w:rsidRPr="00EC7DF9">
              <w:rPr>
                <w:rFonts w:ascii="Times New Roman" w:hAnsi="Times New Roman"/>
                <w:noProof/>
                <w:sz w:val="28"/>
                <w:szCs w:val="28"/>
                <w:lang w:val="en-GB" w:eastAsia="en-GB"/>
              </w:rPr>
              <w:drawing>
                <wp:anchor distT="36576" distB="36576" distL="36576" distR="36576" simplePos="0" relativeHeight="251659264" behindDoc="0" locked="0" layoutInCell="1" allowOverlap="1" wp14:anchorId="7621CB95" wp14:editId="098C0686">
                  <wp:simplePos x="0" y="0"/>
                  <wp:positionH relativeFrom="column">
                    <wp:posOffset>11430</wp:posOffset>
                  </wp:positionH>
                  <wp:positionV relativeFrom="paragraph">
                    <wp:posOffset>12700</wp:posOffset>
                  </wp:positionV>
                  <wp:extent cx="2019300" cy="877194"/>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l="3305" r="15077"/>
                          <a:stretch>
                            <a:fillRect/>
                          </a:stretch>
                        </pic:blipFill>
                        <pic:spPr bwMode="auto">
                          <a:xfrm>
                            <a:off x="0" y="0"/>
                            <a:ext cx="2019300" cy="8771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C7DF9">
              <w:rPr>
                <w:rFonts w:asciiTheme="minorHAnsi" w:hAnsiTheme="minorHAnsi" w:cs="Calibri"/>
                <w:b/>
                <w:sz w:val="28"/>
                <w:szCs w:val="28"/>
              </w:rPr>
              <w:t>SIDMOUTH COLLEGE</w:t>
            </w:r>
          </w:p>
          <w:p w:rsidR="009A25D6" w:rsidRPr="00EC7DF9" w:rsidRDefault="00105349" w:rsidP="00105349">
            <w:pPr>
              <w:spacing w:line="240" w:lineRule="auto"/>
              <w:jc w:val="center"/>
            </w:pPr>
            <w:r w:rsidRPr="00EC7DF9">
              <w:rPr>
                <w:rFonts w:asciiTheme="minorHAnsi" w:hAnsiTheme="minorHAnsi" w:cs="EyeCatchingPro"/>
                <w:i/>
                <w:sz w:val="24"/>
                <w:szCs w:val="24"/>
              </w:rPr>
              <w:t>believe</w:t>
            </w:r>
            <w:r w:rsidRPr="00EC7DF9">
              <w:rPr>
                <w:rFonts w:asciiTheme="minorHAnsi" w:hAnsiTheme="minorHAnsi" w:cs="EyeCatchingPro"/>
                <w:i/>
              </w:rPr>
              <w:t xml:space="preserve">  </w:t>
            </w:r>
            <w:r w:rsidRPr="00EC7DF9">
              <w:rPr>
                <w:rFonts w:asciiTheme="minorHAnsi" w:hAnsiTheme="minorHAnsi" w:cs="EyeCatchingPro"/>
                <w:i/>
                <w:sz w:val="8"/>
                <w:szCs w:val="8"/>
              </w:rPr>
              <w:sym w:font="Wingdings" w:char="F06C"/>
            </w:r>
            <w:r w:rsidRPr="00EC7DF9">
              <w:rPr>
                <w:rFonts w:asciiTheme="minorHAnsi" w:hAnsiTheme="minorHAnsi" w:cs="EyeCatchingPro"/>
                <w:i/>
                <w:sz w:val="8"/>
                <w:szCs w:val="8"/>
              </w:rPr>
              <w:t xml:space="preserve">    </w:t>
            </w:r>
            <w:r w:rsidRPr="00EC7DF9">
              <w:rPr>
                <w:rFonts w:asciiTheme="minorHAnsi" w:hAnsiTheme="minorHAnsi" w:cs="EyeCatchingPro"/>
                <w:i/>
                <w:sz w:val="24"/>
                <w:szCs w:val="24"/>
              </w:rPr>
              <w:t>inspire</w:t>
            </w:r>
            <w:r w:rsidRPr="00EC7DF9">
              <w:rPr>
                <w:rFonts w:asciiTheme="minorHAnsi" w:hAnsiTheme="minorHAnsi" w:cs="EyeCatchingPro"/>
                <w:i/>
              </w:rPr>
              <w:t xml:space="preserve"> </w:t>
            </w:r>
            <w:r w:rsidRPr="00EC7DF9">
              <w:rPr>
                <w:rFonts w:asciiTheme="minorHAnsi" w:hAnsiTheme="minorHAnsi" w:cs="EyeCatchingPro"/>
                <w:i/>
                <w:sz w:val="8"/>
                <w:szCs w:val="8"/>
              </w:rPr>
              <w:t xml:space="preserve"> </w:t>
            </w:r>
            <w:r w:rsidRPr="00EC7DF9">
              <w:rPr>
                <w:rFonts w:asciiTheme="minorHAnsi" w:hAnsiTheme="minorHAnsi" w:cs="EyeCatchingPro"/>
                <w:i/>
                <w:sz w:val="8"/>
                <w:szCs w:val="8"/>
              </w:rPr>
              <w:sym w:font="Wingdings" w:char="F06C"/>
            </w:r>
            <w:r w:rsidRPr="00EC7DF9">
              <w:rPr>
                <w:rFonts w:asciiTheme="minorHAnsi" w:hAnsiTheme="minorHAnsi" w:cs="EyeCatchingPro"/>
                <w:i/>
                <w:sz w:val="8"/>
                <w:szCs w:val="8"/>
              </w:rPr>
              <w:t xml:space="preserve"> </w:t>
            </w:r>
            <w:r w:rsidRPr="00EC7DF9">
              <w:rPr>
                <w:rFonts w:asciiTheme="minorHAnsi" w:hAnsiTheme="minorHAnsi" w:cs="EyeCatchingPro"/>
                <w:i/>
              </w:rPr>
              <w:t xml:space="preserve"> </w:t>
            </w:r>
            <w:r w:rsidRPr="00EC7DF9">
              <w:rPr>
                <w:rFonts w:asciiTheme="minorHAnsi" w:hAnsiTheme="minorHAnsi" w:cs="EyeCatchingPro"/>
                <w:i/>
                <w:sz w:val="24"/>
                <w:szCs w:val="24"/>
              </w:rPr>
              <w:t>succeed</w:t>
            </w:r>
          </w:p>
        </w:tc>
      </w:tr>
    </w:tbl>
    <w:p w:rsidR="0031579A" w:rsidRPr="00EC7DF9" w:rsidRDefault="0031579A" w:rsidP="0031579A">
      <w:pPr>
        <w:rPr>
          <w:vanish/>
        </w:rPr>
      </w:pPr>
    </w:p>
    <w:tbl>
      <w:tblPr>
        <w:tblW w:w="9360" w:type="dxa"/>
        <w:tblLook w:val="01E0" w:firstRow="1" w:lastRow="1" w:firstColumn="1" w:lastColumn="1" w:noHBand="0" w:noVBand="0"/>
      </w:tblPr>
      <w:tblGrid>
        <w:gridCol w:w="1696"/>
        <w:gridCol w:w="7664"/>
      </w:tblGrid>
      <w:tr w:rsidR="00EC7DF9" w:rsidRPr="00EC7DF9" w:rsidTr="006F4696">
        <w:tc>
          <w:tcPr>
            <w:tcW w:w="1696" w:type="dxa"/>
          </w:tcPr>
          <w:p w:rsidR="0031579A" w:rsidRPr="00EC7DF9" w:rsidRDefault="0031579A" w:rsidP="00832B76">
            <w:pPr>
              <w:rPr>
                <w:b/>
              </w:rPr>
            </w:pPr>
          </w:p>
        </w:tc>
        <w:tc>
          <w:tcPr>
            <w:tcW w:w="7664" w:type="dxa"/>
          </w:tcPr>
          <w:p w:rsidR="0031579A" w:rsidRPr="00EC7DF9" w:rsidRDefault="0031579A" w:rsidP="0031579A">
            <w:pPr>
              <w:rPr>
                <w:b/>
              </w:rPr>
            </w:pPr>
          </w:p>
        </w:tc>
      </w:tr>
      <w:tr w:rsidR="005216B9" w:rsidRPr="006F732A" w:rsidTr="006F4696">
        <w:tc>
          <w:tcPr>
            <w:tcW w:w="1696"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1.0</w:t>
            </w:r>
          </w:p>
        </w:tc>
        <w:tc>
          <w:tcPr>
            <w:tcW w:w="7664"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Vision for Careers Education and Guidance</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Sidmouth College seeks to </w:t>
            </w:r>
            <w:proofErr w:type="spellStart"/>
            <w:r w:rsidRPr="006F732A">
              <w:rPr>
                <w:rFonts w:asciiTheme="minorHAnsi" w:hAnsiTheme="minorHAnsi" w:cstheme="minorHAnsi"/>
                <w:color w:val="000000"/>
                <w:u w:color="000000"/>
                <w14:textOutline w14:w="0" w14:cap="flat" w14:cmpd="sng" w14:algn="ctr">
                  <w14:noFill/>
                  <w14:prstDash w14:val="solid"/>
                  <w14:bevel/>
                </w14:textOutline>
              </w:rPr>
              <w:t>maximise</w:t>
            </w:r>
            <w:proofErr w:type="spellEnd"/>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the life chances of all our students and prepare them for life beyond college by developing their knowledge, skills and attributes.</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rPr>
                <w:rFonts w:asciiTheme="minorHAnsi" w:eastAsia="Arial Unicode MS"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The governing body has adopted this policy to provide a clear commitment to and framework for Careers Education and Guidance</w:t>
            </w:r>
          </w:p>
          <w:p w:rsidR="006F732A" w:rsidRPr="006F732A" w:rsidRDefault="006F732A" w:rsidP="005216B9">
            <w:pPr>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2.0</w:t>
            </w:r>
          </w:p>
        </w:tc>
        <w:tc>
          <w:tcPr>
            <w:tcW w:w="7664"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Statutory Requirements</w:t>
            </w:r>
          </w:p>
        </w:tc>
      </w:tr>
      <w:tr w:rsidR="005216B9" w:rsidRPr="006F732A" w:rsidTr="006F4696">
        <w:tc>
          <w:tcPr>
            <w:tcW w:w="1696" w:type="dxa"/>
          </w:tcPr>
          <w:p w:rsidR="005216B9" w:rsidRPr="006F732A" w:rsidRDefault="005216B9" w:rsidP="005216B9">
            <w:pPr>
              <w:rPr>
                <w:rFonts w:asciiTheme="minorHAnsi" w:hAnsiTheme="minorHAnsi" w:cstheme="minorHAnsi"/>
              </w:rPr>
            </w:pPr>
          </w:p>
          <w:p w:rsidR="005216B9" w:rsidRPr="006F732A" w:rsidRDefault="005216B9" w:rsidP="005216B9">
            <w:pPr>
              <w:rPr>
                <w:rFonts w:asciiTheme="minorHAnsi" w:hAnsiTheme="minorHAnsi" w:cstheme="minorHAnsi"/>
              </w:rPr>
            </w:pPr>
          </w:p>
          <w:p w:rsidR="005216B9" w:rsidRPr="006F732A" w:rsidRDefault="005216B9" w:rsidP="005216B9">
            <w:pPr>
              <w:rPr>
                <w:rFonts w:asciiTheme="minorHAnsi" w:hAnsiTheme="minorHAnsi" w:cstheme="minorHAnsi"/>
              </w:rPr>
            </w:pPr>
          </w:p>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rPr>
                <w:rFonts w:asciiTheme="minorHAnsi"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Sidmouth College is committed to meeting statutory requirements</w:t>
            </w:r>
            <w:r w:rsidRPr="006F732A">
              <w:rPr>
                <w:rFonts w:asciiTheme="minorHAnsi" w:hAnsiTheme="minorHAnsi" w:cstheme="minorHAnsi"/>
                <w:color w:val="000000"/>
                <w:u w:color="000000"/>
                <w14:textOutline w14:w="0" w14:cap="flat" w14:cmpd="sng" w14:algn="ctr">
                  <w14:noFill/>
                  <w14:prstDash w14:val="solid"/>
                  <w14:bevel/>
                </w14:textOutline>
              </w:rPr>
              <w:t xml:space="preserve"> by achieving and maintaining the Gatsby Benchmarks</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t>
            </w:r>
          </w:p>
          <w:p w:rsidR="005216B9" w:rsidRPr="006F732A" w:rsidRDefault="005216B9" w:rsidP="005216B9">
            <w:pPr>
              <w:rPr>
                <w:rFonts w:asciiTheme="minorHAnsi" w:hAnsiTheme="minorHAnsi" w:cstheme="minorHAnsi"/>
                <w:b/>
                <w:u w:color="000000"/>
                <w14:textOutline w14:w="0" w14:cap="flat" w14:cmpd="sng" w14:algn="ctr">
                  <w14:noFill/>
                  <w14:prstDash w14:val="solid"/>
                  <w14:bevel/>
                </w14:textOutline>
              </w:rPr>
            </w:pPr>
            <w:r w:rsidRPr="006F732A">
              <w:rPr>
                <w:rFonts w:asciiTheme="minorHAnsi" w:hAnsiTheme="minorHAnsi" w:cstheme="minorHAnsi"/>
                <w:shd w:val="clear" w:color="auto" w:fill="FFFFFF"/>
              </w:rPr>
              <w:t>1. A stable careers programme</w:t>
            </w:r>
            <w:r w:rsidRPr="006F732A">
              <w:rPr>
                <w:rFonts w:asciiTheme="minorHAnsi" w:hAnsiTheme="minorHAnsi" w:cstheme="minorHAnsi"/>
              </w:rPr>
              <w:br/>
            </w:r>
            <w:r w:rsidRPr="006F732A">
              <w:rPr>
                <w:rFonts w:asciiTheme="minorHAnsi" w:hAnsiTheme="minorHAnsi" w:cstheme="minorHAnsi"/>
                <w:shd w:val="clear" w:color="auto" w:fill="FFFFFF"/>
              </w:rPr>
              <w:t xml:space="preserve">2. Learning from career and </w:t>
            </w:r>
            <w:proofErr w:type="spellStart"/>
            <w:r w:rsidRPr="006F732A">
              <w:rPr>
                <w:rFonts w:asciiTheme="minorHAnsi" w:hAnsiTheme="minorHAnsi" w:cstheme="minorHAnsi"/>
                <w:shd w:val="clear" w:color="auto" w:fill="FFFFFF"/>
              </w:rPr>
              <w:t>labour</w:t>
            </w:r>
            <w:proofErr w:type="spellEnd"/>
            <w:r w:rsidRPr="006F732A">
              <w:rPr>
                <w:rFonts w:asciiTheme="minorHAnsi" w:hAnsiTheme="minorHAnsi" w:cstheme="minorHAnsi"/>
                <w:shd w:val="clear" w:color="auto" w:fill="FFFFFF"/>
              </w:rPr>
              <w:t xml:space="preserve"> market information</w:t>
            </w:r>
            <w:r w:rsidRPr="006F732A">
              <w:rPr>
                <w:rFonts w:asciiTheme="minorHAnsi" w:hAnsiTheme="minorHAnsi" w:cstheme="minorHAnsi"/>
              </w:rPr>
              <w:br/>
            </w:r>
            <w:r w:rsidRPr="006F732A">
              <w:rPr>
                <w:rFonts w:asciiTheme="minorHAnsi" w:hAnsiTheme="minorHAnsi" w:cstheme="minorHAnsi"/>
                <w:shd w:val="clear" w:color="auto" w:fill="FFFFFF"/>
              </w:rPr>
              <w:t>3. Addressing the needs of each pupil</w:t>
            </w:r>
            <w:r w:rsidRPr="006F732A">
              <w:rPr>
                <w:rFonts w:asciiTheme="minorHAnsi" w:hAnsiTheme="minorHAnsi" w:cstheme="minorHAnsi"/>
              </w:rPr>
              <w:br/>
            </w:r>
            <w:r w:rsidRPr="006F732A">
              <w:rPr>
                <w:rFonts w:asciiTheme="minorHAnsi" w:hAnsiTheme="minorHAnsi" w:cstheme="minorHAnsi"/>
                <w:shd w:val="clear" w:color="auto" w:fill="FFFFFF"/>
              </w:rPr>
              <w:t>4. Linking curriculum learning to careers</w:t>
            </w:r>
            <w:r w:rsidRPr="006F732A">
              <w:rPr>
                <w:rFonts w:asciiTheme="minorHAnsi" w:hAnsiTheme="minorHAnsi" w:cstheme="minorHAnsi"/>
              </w:rPr>
              <w:br/>
            </w:r>
            <w:r w:rsidRPr="006F732A">
              <w:rPr>
                <w:rFonts w:asciiTheme="minorHAnsi" w:hAnsiTheme="minorHAnsi" w:cstheme="minorHAnsi"/>
                <w:shd w:val="clear" w:color="auto" w:fill="FFFFFF"/>
              </w:rPr>
              <w:t>5. Encounters with employers and employees</w:t>
            </w:r>
            <w:r w:rsidRPr="006F732A">
              <w:rPr>
                <w:rFonts w:asciiTheme="minorHAnsi" w:hAnsiTheme="minorHAnsi" w:cstheme="minorHAnsi"/>
              </w:rPr>
              <w:br/>
            </w:r>
            <w:r w:rsidRPr="006F732A">
              <w:rPr>
                <w:rFonts w:asciiTheme="minorHAnsi" w:hAnsiTheme="minorHAnsi" w:cstheme="minorHAnsi"/>
                <w:shd w:val="clear" w:color="auto" w:fill="FFFFFF"/>
              </w:rPr>
              <w:t>6. Experiences of workplaces</w:t>
            </w:r>
            <w:r w:rsidRPr="006F732A">
              <w:rPr>
                <w:rFonts w:asciiTheme="minorHAnsi" w:hAnsiTheme="minorHAnsi" w:cstheme="minorHAnsi"/>
              </w:rPr>
              <w:br/>
            </w:r>
            <w:r w:rsidRPr="006F732A">
              <w:rPr>
                <w:rFonts w:asciiTheme="minorHAnsi" w:hAnsiTheme="minorHAnsi" w:cstheme="minorHAnsi"/>
                <w:shd w:val="clear" w:color="auto" w:fill="FFFFFF"/>
              </w:rPr>
              <w:t>7. Encounters with further and higher education</w:t>
            </w:r>
            <w:r w:rsidRPr="006F732A">
              <w:rPr>
                <w:rFonts w:asciiTheme="minorHAnsi" w:hAnsiTheme="minorHAnsi" w:cstheme="minorHAnsi"/>
              </w:rPr>
              <w:br/>
            </w:r>
            <w:r w:rsidRPr="006F732A">
              <w:rPr>
                <w:rFonts w:asciiTheme="minorHAnsi" w:hAnsiTheme="minorHAnsi" w:cstheme="minorHAnsi"/>
                <w:shd w:val="clear" w:color="auto" w:fill="FFFFFF"/>
              </w:rPr>
              <w:t>8. Personal guidance</w:t>
            </w:r>
          </w:p>
          <w:p w:rsidR="005216B9" w:rsidRPr="006F732A" w:rsidRDefault="005216B9" w:rsidP="005216B9">
            <w:pPr>
              <w:rPr>
                <w:rFonts w:asciiTheme="minorHAnsi" w:hAnsiTheme="minorHAnsi" w:cstheme="minorHAnsi"/>
              </w:rPr>
            </w:pPr>
          </w:p>
        </w:tc>
      </w:tr>
      <w:tr w:rsidR="005216B9" w:rsidRPr="006F732A" w:rsidTr="006F4696">
        <w:tc>
          <w:tcPr>
            <w:tcW w:w="1696" w:type="dxa"/>
          </w:tcPr>
          <w:p w:rsidR="005216B9" w:rsidRPr="006F732A" w:rsidRDefault="005216B9" w:rsidP="005216B9">
            <w:pPr>
              <w:pStyle w:val="Body"/>
              <w:rPr>
                <w:rFonts w:asciiTheme="minorHAnsi" w:hAnsiTheme="minorHAnsi" w:cstheme="minorHAnsi"/>
              </w:rPr>
            </w:pPr>
            <w:r w:rsidRPr="006F732A">
              <w:rPr>
                <w:rFonts w:asciiTheme="minorHAnsi" w:hAnsiTheme="minorHAnsi" w:cstheme="minorHAnsi"/>
                <w:b/>
                <w:bCs/>
                <w:lang w:val="en-US"/>
              </w:rPr>
              <w:t>3.0</w:t>
            </w:r>
          </w:p>
        </w:tc>
        <w:tc>
          <w:tcPr>
            <w:tcW w:w="7664" w:type="dxa"/>
          </w:tcPr>
          <w:p w:rsidR="005216B9" w:rsidRPr="006F732A" w:rsidRDefault="005216B9" w:rsidP="005216B9">
            <w:pPr>
              <w:jc w:val="both"/>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Learner Entitlement</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jc w:val="both"/>
              <w:rPr>
                <w:rFonts w:asciiTheme="minorHAnsi" w:hAnsiTheme="minorHAnsi" w:cstheme="minorHAnsi"/>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Every student is entitled to high quality career education and guidance as part of their overall education</w:t>
            </w:r>
            <w:r w:rsidRPr="006F732A">
              <w:rPr>
                <w:rFonts w:asciiTheme="minorHAnsi" w:hAnsiTheme="minorHAnsi" w:cstheme="minorHAnsi"/>
                <w:color w:val="000000"/>
                <w:u w:color="000000"/>
                <w14:textOutline w14:w="0" w14:cap="flat" w14:cmpd="sng" w14:algn="ctr">
                  <w14:noFill/>
                  <w14:prstDash w14:val="solid"/>
                  <w14:bevel/>
                </w14:textOutline>
              </w:rPr>
              <w:t xml:space="preserve"> </w:t>
            </w:r>
            <w:r w:rsidRPr="006F732A">
              <w:rPr>
                <w:rFonts w:asciiTheme="minorHAnsi" w:hAnsiTheme="minorHAnsi" w:cstheme="minorHAnsi"/>
              </w:rPr>
              <w:t>that is impartial and confidential. It will be integrated into their experience of the whole curriculum, based on a partnership with students and their parents or career, a range of business partners, colleges, universities and training providers</w:t>
            </w: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jc w:val="both"/>
              <w:rPr>
                <w:rFonts w:asciiTheme="minorHAnsi" w:eastAsia="Arial Unicode MS"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Students in Year</w:t>
            </w:r>
            <w:r w:rsidRPr="006F732A">
              <w:rPr>
                <w:rFonts w:asciiTheme="minorHAnsi" w:eastAsia="Arial Unicode MS" w:hAnsiTheme="minorHAnsi" w:cstheme="minorHAnsi"/>
                <w:b/>
                <w:color w:val="000000"/>
                <w:u w:color="000000"/>
                <w14:textOutline w14:w="0" w14:cap="flat" w14:cmpd="sng" w14:algn="ctr">
                  <w14:noFill/>
                  <w14:prstDash w14:val="solid"/>
                  <w14:bevel/>
                </w14:textOutline>
              </w:rPr>
              <w:t xml:space="preserve"> 7</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will have an introduction to careers and employers and will have a first introduction to employability skills</w:t>
            </w: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6F732A" w:rsidRPr="006F732A" w:rsidRDefault="005216B9" w:rsidP="006F732A">
            <w:pPr>
              <w:jc w:val="both"/>
              <w:rPr>
                <w:rFonts w:asciiTheme="minorHAnsi" w:hAnsiTheme="minorHAnsi" w:cstheme="minorHAnsi"/>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Students in </w:t>
            </w:r>
            <w:r w:rsidRPr="006F732A">
              <w:rPr>
                <w:rFonts w:asciiTheme="minorHAnsi" w:eastAsia="Arial Unicode MS" w:hAnsiTheme="minorHAnsi" w:cstheme="minorHAnsi"/>
                <w:b/>
                <w:color w:val="000000"/>
                <w:u w:color="000000"/>
                <w14:textOutline w14:w="0" w14:cap="flat" w14:cmpd="sng" w14:algn="ctr">
                  <w14:noFill/>
                  <w14:prstDash w14:val="solid"/>
                  <w14:bevel/>
                </w14:textOutline>
              </w:rPr>
              <w:t>Year 8</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will engage with employers to link curriculum to careers and start to recognise their own skills</w:t>
            </w:r>
            <w:r w:rsidR="006F732A">
              <w:rPr>
                <w:rFonts w:asciiTheme="minorHAnsi" w:eastAsia="Arial Unicode MS" w:hAnsiTheme="minorHAnsi" w:cstheme="minorHAnsi"/>
                <w:color w:val="000000"/>
                <w:u w:color="000000"/>
                <w14:textOutline w14:w="0" w14:cap="flat" w14:cmpd="sng" w14:algn="ctr">
                  <w14:noFill/>
                  <w14:prstDash w14:val="solid"/>
                  <w14:bevel/>
                </w14:textOutline>
              </w:rPr>
              <w:t>.</w:t>
            </w:r>
            <w:r w:rsidR="006F732A">
              <w:rPr>
                <w:rFonts w:asciiTheme="minorHAnsi" w:hAnsiTheme="minorHAnsi" w:cstheme="minorHAnsi"/>
              </w:rPr>
              <w:t xml:space="preserve"> All students will have access to a Careers Interview</w:t>
            </w:r>
          </w:p>
          <w:p w:rsidR="005216B9" w:rsidRPr="006F732A" w:rsidRDefault="005216B9" w:rsidP="005216B9">
            <w:pPr>
              <w:jc w:val="both"/>
              <w:rPr>
                <w:rFonts w:asciiTheme="minorHAnsi" w:eastAsia="Arial Unicode MS" w:hAnsiTheme="minorHAnsi" w:cstheme="minorHAnsi"/>
                <w:color w:val="000000"/>
                <w:u w:color="000000"/>
                <w14:textOutline w14:w="0" w14:cap="flat" w14:cmpd="sng" w14:algn="ctr">
                  <w14:noFill/>
                  <w14:prstDash w14:val="solid"/>
                  <w14:bevel/>
                </w14:textOutline>
              </w:rPr>
            </w:pP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6F732A" w:rsidRPr="006F732A" w:rsidRDefault="005216B9" w:rsidP="006F732A">
            <w:pPr>
              <w:jc w:val="both"/>
              <w:rPr>
                <w:rFonts w:asciiTheme="minorHAnsi" w:hAnsiTheme="minorHAnsi" w:cstheme="minorHAnsi"/>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Students in </w:t>
            </w:r>
            <w:r w:rsidRPr="006F732A">
              <w:rPr>
                <w:rFonts w:asciiTheme="minorHAnsi" w:eastAsia="Arial Unicode MS" w:hAnsiTheme="minorHAnsi" w:cstheme="minorHAnsi"/>
                <w:b/>
                <w:color w:val="000000"/>
                <w:u w:color="000000"/>
                <w14:textOutline w14:w="0" w14:cap="flat" w14:cmpd="sng" w14:algn="ctr">
                  <w14:noFill/>
                  <w14:prstDash w14:val="solid"/>
                  <w14:bevel/>
                </w14:textOutline>
              </w:rPr>
              <w:t>Year 9</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will discover further the choice of careers and choose </w:t>
            </w:r>
            <w:r w:rsidR="006F732A">
              <w:rPr>
                <w:rFonts w:asciiTheme="minorHAnsi" w:eastAsia="Arial Unicode MS" w:hAnsiTheme="minorHAnsi" w:cstheme="minorHAnsi"/>
                <w:color w:val="000000"/>
                <w:u w:color="000000"/>
                <w14:textOutline w14:w="0" w14:cap="flat" w14:cmpd="sng" w14:algn="ctr">
                  <w14:noFill/>
                  <w14:prstDash w14:val="solid"/>
                  <w14:bevel/>
                </w14:textOutline>
              </w:rPr>
              <w:t>the</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t>
            </w:r>
            <w:proofErr w:type="spellStart"/>
            <w:r w:rsidRPr="006F732A">
              <w:rPr>
                <w:rFonts w:asciiTheme="minorHAnsi" w:eastAsia="Arial Unicode MS" w:hAnsiTheme="minorHAnsi" w:cstheme="minorHAnsi"/>
                <w:color w:val="000000"/>
                <w:u w:color="000000"/>
                <w14:textOutline w14:w="0" w14:cap="flat" w14:cmpd="sng" w14:algn="ctr">
                  <w14:noFill/>
                  <w14:prstDash w14:val="solid"/>
                  <w14:bevel/>
                </w14:textOutline>
              </w:rPr>
              <w:t>the</w:t>
            </w:r>
            <w:proofErr w:type="spellEnd"/>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right GCSE options for them.  They will learn about different job roles from employers and develop their skills</w:t>
            </w:r>
            <w:r w:rsidR="006F732A">
              <w:rPr>
                <w:rFonts w:asciiTheme="minorHAnsi" w:hAnsiTheme="minorHAnsi" w:cstheme="minorHAnsi"/>
              </w:rPr>
              <w:t xml:space="preserve"> All students will have access to a Careers Interview.</w:t>
            </w:r>
          </w:p>
          <w:p w:rsidR="005216B9" w:rsidRPr="006F732A" w:rsidRDefault="005216B9" w:rsidP="005216B9">
            <w:pPr>
              <w:jc w:val="both"/>
              <w:rPr>
                <w:rFonts w:asciiTheme="minorHAnsi" w:eastAsia="Arial Unicode MS" w:hAnsiTheme="minorHAnsi" w:cstheme="minorHAnsi"/>
                <w:color w:val="000000"/>
                <w:u w:color="000000"/>
                <w14:textOutline w14:w="0" w14:cap="flat" w14:cmpd="sng" w14:algn="ctr">
                  <w14:noFill/>
                  <w14:prstDash w14:val="solid"/>
                  <w14:bevel/>
                </w14:textOutline>
              </w:rPr>
            </w:pP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6F732A" w:rsidRPr="006F732A" w:rsidRDefault="005216B9" w:rsidP="006F732A">
            <w:pPr>
              <w:jc w:val="both"/>
              <w:rPr>
                <w:rFonts w:asciiTheme="minorHAnsi" w:hAnsiTheme="minorHAnsi" w:cstheme="minorHAnsi"/>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Students in </w:t>
            </w:r>
            <w:r w:rsidRPr="006F732A">
              <w:rPr>
                <w:rFonts w:asciiTheme="minorHAnsi" w:eastAsia="Arial Unicode MS" w:hAnsiTheme="minorHAnsi" w:cstheme="minorHAnsi"/>
                <w:b/>
                <w:color w:val="000000"/>
                <w:u w:color="000000"/>
                <w14:textOutline w14:w="0" w14:cap="flat" w14:cmpd="sng" w14:algn="ctr">
                  <w14:noFill/>
                  <w14:prstDash w14:val="solid"/>
                  <w14:bevel/>
                </w14:textOutline>
              </w:rPr>
              <w:t xml:space="preserve">Year </w:t>
            </w:r>
            <w:r w:rsidRPr="006F732A">
              <w:rPr>
                <w:rFonts w:asciiTheme="minorHAnsi" w:hAnsiTheme="minorHAnsi" w:cstheme="minorHAnsi"/>
                <w:b/>
                <w:color w:val="000000"/>
                <w:u w:color="000000"/>
                <w14:textOutline w14:w="0" w14:cap="flat" w14:cmpd="sng" w14:algn="ctr">
                  <w14:noFill/>
                  <w14:prstDash w14:val="solid"/>
                  <w14:bevel/>
                </w14:textOutline>
              </w:rPr>
              <w:t>10</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will learn about Post-16 and beyond and prepare for work experience</w:t>
            </w:r>
            <w:r w:rsidR="006F732A" w:rsidRPr="006F732A">
              <w:rPr>
                <w:rFonts w:asciiTheme="minorHAnsi" w:eastAsia="Arial Unicode MS" w:hAnsiTheme="minorHAnsi" w:cstheme="minorHAnsi"/>
                <w:color w:val="000000"/>
                <w:u w:color="000000"/>
                <w14:textOutline w14:w="0" w14:cap="flat" w14:cmpd="sng" w14:algn="ctr">
                  <w14:noFill/>
                  <w14:prstDash w14:val="solid"/>
                  <w14:bevel/>
                </w14:textOutline>
              </w:rPr>
              <w:t>.</w:t>
            </w:r>
            <w:r w:rsidR="006F732A">
              <w:rPr>
                <w:rFonts w:asciiTheme="minorHAnsi" w:hAnsiTheme="minorHAnsi" w:cstheme="minorHAnsi"/>
              </w:rPr>
              <w:t xml:space="preserve"> All students will have access to a Careers Interview.</w:t>
            </w:r>
          </w:p>
          <w:p w:rsidR="005216B9" w:rsidRPr="006F732A" w:rsidRDefault="005216B9" w:rsidP="005216B9">
            <w:pPr>
              <w:jc w:val="both"/>
              <w:rPr>
                <w:rFonts w:asciiTheme="minorHAnsi" w:eastAsia="Arial Unicode MS" w:hAnsiTheme="minorHAnsi" w:cstheme="minorHAnsi"/>
                <w:color w:val="000000"/>
                <w:u w:color="000000"/>
                <w14:textOutline w14:w="0" w14:cap="flat" w14:cmpd="sng" w14:algn="ctr">
                  <w14:noFill/>
                  <w14:prstDash w14:val="solid"/>
                  <w14:bevel/>
                </w14:textOutline>
              </w:rPr>
            </w:pP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jc w:val="both"/>
              <w:rPr>
                <w:rFonts w:asciiTheme="minorHAnsi"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Students in </w:t>
            </w:r>
            <w:r w:rsidRPr="006F732A">
              <w:rPr>
                <w:rFonts w:asciiTheme="minorHAnsi" w:eastAsia="Arial Unicode MS" w:hAnsiTheme="minorHAnsi" w:cstheme="minorHAnsi"/>
                <w:b/>
                <w:color w:val="000000"/>
                <w:u w:color="000000"/>
                <w14:textOutline w14:w="0" w14:cap="flat" w14:cmpd="sng" w14:algn="ctr">
                  <w14:noFill/>
                  <w14:prstDash w14:val="solid"/>
                  <w14:bevel/>
                </w14:textOutline>
              </w:rPr>
              <w:t>Year 1</w:t>
            </w:r>
            <w:r w:rsidRPr="006F732A">
              <w:rPr>
                <w:rFonts w:asciiTheme="minorHAnsi" w:hAnsiTheme="minorHAnsi" w:cstheme="minorHAnsi"/>
                <w:b/>
                <w:color w:val="000000"/>
                <w:u w:color="000000"/>
                <w14:textOutline w14:w="0" w14:cap="flat" w14:cmpd="sng" w14:algn="ctr">
                  <w14:noFill/>
                  <w14:prstDash w14:val="solid"/>
                  <w14:bevel/>
                </w14:textOutline>
              </w:rPr>
              <w:t>1</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will plan in detail for their future</w:t>
            </w:r>
            <w:r w:rsidRPr="006F732A">
              <w:rPr>
                <w:rFonts w:asciiTheme="minorHAnsi" w:hAnsiTheme="minorHAnsi" w:cstheme="minorHAnsi"/>
                <w:color w:val="000000"/>
                <w:u w:color="000000"/>
                <w14:textOutline w14:w="0" w14:cap="flat" w14:cmpd="sng" w14:algn="ctr">
                  <w14:noFill/>
                  <w14:prstDash w14:val="solid"/>
                  <w14:bevel/>
                </w14:textOutline>
              </w:rPr>
              <w:t xml:space="preserve"> routes post 16 considering their goals and future aspirations. They will be supported with a careers interview. We will offer interactions with a range of business partners, colleges and training providers to support their decision making</w:t>
            </w:r>
            <w:r w:rsidR="006F732A" w:rsidRPr="006F732A">
              <w:rPr>
                <w:rFonts w:asciiTheme="minorHAnsi" w:hAnsiTheme="minorHAnsi" w:cstheme="minorHAnsi"/>
                <w:color w:val="000000"/>
                <w:u w:color="000000"/>
                <w14:textOutline w14:w="0" w14:cap="flat" w14:cmpd="sng" w14:algn="ctr">
                  <w14:noFill/>
                  <w14:prstDash w14:val="solid"/>
                  <w14:bevel/>
                </w14:textOutline>
              </w:rPr>
              <w:t>.</w:t>
            </w:r>
          </w:p>
          <w:p w:rsidR="005216B9" w:rsidRPr="006F732A" w:rsidRDefault="005216B9" w:rsidP="005216B9">
            <w:pPr>
              <w:jc w:val="both"/>
              <w:rPr>
                <w:rFonts w:asciiTheme="minorHAnsi" w:hAnsiTheme="minorHAnsi" w:cstheme="minorHAnsi"/>
              </w:rPr>
            </w:pPr>
          </w:p>
          <w:p w:rsidR="005216B9" w:rsidRPr="006F732A" w:rsidRDefault="005216B9" w:rsidP="005216B9">
            <w:pPr>
              <w:jc w:val="both"/>
              <w:rPr>
                <w:rFonts w:asciiTheme="minorHAnsi" w:hAnsiTheme="minorHAnsi" w:cstheme="minorHAnsi"/>
              </w:rPr>
            </w:pPr>
            <w:r w:rsidRPr="006F732A">
              <w:rPr>
                <w:rFonts w:asciiTheme="minorHAnsi" w:hAnsiTheme="minorHAnsi" w:cstheme="minorHAnsi"/>
                <w:b/>
              </w:rPr>
              <w:t>Post 16 students</w:t>
            </w:r>
            <w:r w:rsidRPr="006F732A">
              <w:rPr>
                <w:rFonts w:asciiTheme="minorHAnsi" w:hAnsiTheme="minorHAnsi" w:cstheme="minorHAnsi"/>
              </w:rPr>
              <w:t xml:space="preserve"> will explore routes post 18 including Apprenticeships, Degree Apprenticeships, University courses and work options. Year 12 students will have the opportunity for work experience</w:t>
            </w:r>
            <w:r w:rsidR="006F732A" w:rsidRPr="006F732A">
              <w:rPr>
                <w:rFonts w:asciiTheme="minorHAnsi" w:hAnsiTheme="minorHAnsi" w:cstheme="minorHAnsi"/>
              </w:rPr>
              <w:t>.</w:t>
            </w:r>
            <w:r w:rsidR="006F732A">
              <w:rPr>
                <w:rFonts w:asciiTheme="minorHAnsi" w:hAnsiTheme="minorHAnsi" w:cstheme="minorHAnsi"/>
              </w:rPr>
              <w:t xml:space="preserve"> All students will have access to a Careers Interview</w:t>
            </w: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4.0</w:t>
            </w:r>
          </w:p>
        </w:tc>
        <w:tc>
          <w:tcPr>
            <w:tcW w:w="7664" w:type="dxa"/>
          </w:tcPr>
          <w:p w:rsidR="005216B9" w:rsidRPr="006F732A" w:rsidRDefault="005216B9" w:rsidP="005216B9">
            <w:pPr>
              <w:jc w:val="both"/>
              <w:rPr>
                <w:rFonts w:asciiTheme="minorHAnsi" w:hAnsiTheme="minorHAnsi" w:cstheme="minorHAnsi"/>
                <w:b/>
                <w:bCs/>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Management and Delivery</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jc w:val="both"/>
              <w:rPr>
                <w:rFonts w:asciiTheme="minorHAnsi" w:hAnsiTheme="minorHAnsi" w:cstheme="minorHAnsi"/>
              </w:rPr>
            </w:pPr>
            <w:r w:rsidRPr="006F732A">
              <w:rPr>
                <w:rFonts w:asciiTheme="minorHAnsi" w:hAnsiTheme="minorHAnsi" w:cstheme="minorHAnsi"/>
                <w:color w:val="000000"/>
                <w:u w:color="000000"/>
                <w14:textOutline w14:w="0" w14:cap="flat" w14:cmpd="sng" w14:algn="ctr">
                  <w14:noFill/>
                  <w14:prstDash w14:val="solid"/>
                  <w14:bevel/>
                </w14:textOutline>
              </w:rPr>
              <w:t>Effective management by Heads of Department and line managers</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support</w:t>
            </w:r>
            <w:r w:rsidRPr="006F732A">
              <w:rPr>
                <w:rFonts w:asciiTheme="minorHAnsi" w:hAnsiTheme="minorHAnsi" w:cstheme="minorHAnsi"/>
                <w:color w:val="000000"/>
                <w:u w:color="000000"/>
                <w14:textOutline w14:w="0" w14:cap="flat" w14:cmpd="sng" w14:algn="ctr">
                  <w14:noFill/>
                  <w14:prstDash w14:val="solid"/>
                  <w14:bevel/>
                </w14:textOutline>
              </w:rPr>
              <w:t>s</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the achievement of the goals of the policy</w:t>
            </w:r>
            <w:r w:rsidRPr="006F732A">
              <w:rPr>
                <w:rFonts w:asciiTheme="minorHAnsi" w:hAnsiTheme="minorHAnsi" w:cstheme="minorHAnsi"/>
                <w:color w:val="000000"/>
                <w:u w:color="000000"/>
                <w14:textOutline w14:w="0" w14:cap="flat" w14:cmpd="sng" w14:algn="ctr">
                  <w14:noFill/>
                  <w14:prstDash w14:val="solid"/>
                  <w14:bevel/>
                </w14:textOutline>
              </w:rPr>
              <w:t xml:space="preserve"> and ensures that time, funding and training are available to support the Careers education at Sidmouth College</w:t>
            </w:r>
            <w:r w:rsidR="006F732A" w:rsidRPr="006F732A">
              <w:rPr>
                <w:rFonts w:asciiTheme="minorHAnsi" w:hAnsiTheme="minorHAnsi" w:cstheme="minorHAnsi"/>
                <w:color w:val="000000"/>
                <w:u w:color="000000"/>
                <w14:textOutline w14:w="0" w14:cap="flat" w14:cmpd="sng" w14:algn="ctr">
                  <w14:noFill/>
                  <w14:prstDash w14:val="solid"/>
                  <w14:bevel/>
                </w14:textOutline>
              </w:rPr>
              <w:t>.</w:t>
            </w:r>
          </w:p>
          <w:p w:rsidR="005216B9" w:rsidRPr="006F732A" w:rsidRDefault="005216B9"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5.0</w:t>
            </w:r>
          </w:p>
        </w:tc>
        <w:tc>
          <w:tcPr>
            <w:tcW w:w="7664" w:type="dxa"/>
          </w:tcPr>
          <w:p w:rsidR="005216B9" w:rsidRPr="006F732A" w:rsidRDefault="005216B9" w:rsidP="005216B9">
            <w:pPr>
              <w:jc w:val="both"/>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Roles and Responsibilities</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pStyle w:val="Default"/>
              <w:spacing w:before="0" w:after="240" w:line="240" w:lineRule="auto"/>
              <w:rPr>
                <w:rFonts w:asciiTheme="minorHAnsi" w:hAnsiTheme="minorHAnsi" w:cstheme="minorHAnsi"/>
                <w:sz w:val="22"/>
                <w:szCs w:val="22"/>
              </w:rPr>
            </w:pPr>
            <w:r w:rsidRPr="006F732A">
              <w:rPr>
                <w:rFonts w:asciiTheme="minorHAnsi" w:hAnsiTheme="minorHAnsi" w:cstheme="minorHAnsi"/>
                <w:color w:val="242424"/>
                <w:sz w:val="22"/>
                <w:szCs w:val="22"/>
                <w:shd w:val="clear" w:color="auto" w:fill="FFFFFF"/>
              </w:rPr>
              <w:t>The governing board are responsible for overseeing the development and impl</w:t>
            </w:r>
            <w:r w:rsidR="00856544">
              <w:rPr>
                <w:rFonts w:asciiTheme="minorHAnsi" w:hAnsiTheme="minorHAnsi" w:cstheme="minorHAnsi"/>
                <w:color w:val="242424"/>
                <w:sz w:val="22"/>
                <w:szCs w:val="22"/>
                <w:shd w:val="clear" w:color="auto" w:fill="FFFFFF"/>
              </w:rPr>
              <w:t>eme</w:t>
            </w:r>
            <w:r w:rsidRPr="006F732A">
              <w:rPr>
                <w:rFonts w:asciiTheme="minorHAnsi" w:hAnsiTheme="minorHAnsi" w:cstheme="minorHAnsi"/>
                <w:color w:val="242424"/>
                <w:sz w:val="22"/>
                <w:szCs w:val="22"/>
                <w:shd w:val="clear" w:color="auto" w:fill="FFFFFF"/>
              </w:rPr>
              <w:t>ntation of the Careers policy and strategy</w:t>
            </w:r>
            <w:r w:rsidR="006F732A" w:rsidRPr="006F732A">
              <w:rPr>
                <w:rFonts w:asciiTheme="minorHAnsi" w:hAnsiTheme="minorHAnsi" w:cstheme="minorHAnsi"/>
                <w:color w:val="242424"/>
                <w:sz w:val="22"/>
                <w:szCs w:val="22"/>
                <w:shd w:val="clear" w:color="auto" w:fill="FFFFFF"/>
              </w:rPr>
              <w:t>.</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pStyle w:val="Default"/>
              <w:spacing w:before="0" w:after="240" w:line="240" w:lineRule="auto"/>
              <w:rPr>
                <w:rFonts w:asciiTheme="minorHAnsi" w:hAnsiTheme="minorHAnsi" w:cstheme="minorHAnsi"/>
                <w:sz w:val="22"/>
                <w:szCs w:val="22"/>
              </w:rPr>
            </w:pPr>
            <w:r w:rsidRPr="006F732A">
              <w:rPr>
                <w:rFonts w:asciiTheme="minorHAnsi" w:hAnsiTheme="minorHAnsi" w:cstheme="minorHAnsi"/>
                <w:color w:val="242424"/>
                <w:sz w:val="22"/>
                <w:szCs w:val="22"/>
                <w:shd w:val="clear" w:color="auto" w:fill="FFFFFF"/>
              </w:rPr>
              <w:t>The senior leadership team are responsible for supporting the teams delivering careers through the curriculum and Careers and work-related learning events</w:t>
            </w:r>
            <w:r w:rsidR="006F732A" w:rsidRPr="006F732A">
              <w:rPr>
                <w:rFonts w:asciiTheme="minorHAnsi" w:hAnsiTheme="minorHAnsi" w:cstheme="minorHAnsi"/>
                <w:color w:val="242424"/>
                <w:sz w:val="22"/>
                <w:szCs w:val="22"/>
                <w:shd w:val="clear" w:color="auto" w:fill="FFFFFF"/>
              </w:rPr>
              <w:t>.</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pStyle w:val="Body"/>
              <w:jc w:val="both"/>
              <w:rPr>
                <w:rFonts w:asciiTheme="minorHAnsi" w:hAnsiTheme="minorHAnsi" w:cstheme="minorHAnsi"/>
              </w:rPr>
            </w:pPr>
            <w:r w:rsidRPr="006F732A">
              <w:rPr>
                <w:rFonts w:asciiTheme="minorHAnsi" w:hAnsiTheme="minorHAnsi" w:cstheme="minorHAnsi"/>
                <w:lang w:val="en-US"/>
              </w:rPr>
              <w:t>The Careers</w:t>
            </w:r>
            <w:r w:rsidR="00856544">
              <w:rPr>
                <w:rFonts w:asciiTheme="minorHAnsi" w:hAnsiTheme="minorHAnsi" w:cstheme="minorHAnsi"/>
                <w:lang w:val="en-US"/>
              </w:rPr>
              <w:t xml:space="preserve"> </w:t>
            </w:r>
            <w:r w:rsidRPr="006F732A">
              <w:rPr>
                <w:rFonts w:asciiTheme="minorHAnsi" w:hAnsiTheme="minorHAnsi" w:cstheme="minorHAnsi"/>
                <w:lang w:val="en-US"/>
              </w:rPr>
              <w:t>Leade</w:t>
            </w:r>
            <w:r w:rsidR="00273D1C">
              <w:rPr>
                <w:rFonts w:asciiTheme="minorHAnsi" w:hAnsiTheme="minorHAnsi" w:cstheme="minorHAnsi"/>
                <w:lang w:val="en-US"/>
              </w:rPr>
              <w:t>r</w:t>
            </w:r>
            <w:r w:rsidRPr="006F732A">
              <w:rPr>
                <w:rFonts w:asciiTheme="minorHAnsi" w:hAnsiTheme="minorHAnsi" w:cstheme="minorHAnsi"/>
                <w:lang w:val="en-US"/>
              </w:rPr>
              <w:t xml:space="preserve"> is responsible for coordinating the careers programme at Sidmouth College. They work closely with the </w:t>
            </w:r>
            <w:r w:rsidR="006F4696" w:rsidRPr="006F732A">
              <w:rPr>
                <w:rFonts w:asciiTheme="minorHAnsi" w:hAnsiTheme="minorHAnsi" w:cstheme="minorHAnsi"/>
                <w:lang w:val="en-US"/>
              </w:rPr>
              <w:t>school</w:t>
            </w:r>
            <w:r w:rsidR="006F4696">
              <w:rPr>
                <w:rFonts w:asciiTheme="minorHAnsi" w:hAnsiTheme="minorHAnsi" w:cstheme="minorHAnsi"/>
                <w:lang w:val="en-US"/>
              </w:rPr>
              <w:t>s’</w:t>
            </w:r>
            <w:r w:rsidR="00273D1C">
              <w:rPr>
                <w:rFonts w:asciiTheme="minorHAnsi" w:hAnsiTheme="minorHAnsi" w:cstheme="minorHAnsi"/>
                <w:lang w:val="en-US"/>
              </w:rPr>
              <w:t xml:space="preserve"> staff</w:t>
            </w:r>
            <w:r w:rsidRPr="006F732A">
              <w:rPr>
                <w:rFonts w:asciiTheme="minorHAnsi" w:hAnsiTheme="minorHAnsi" w:cstheme="minorHAnsi"/>
                <w:lang w:val="en-US"/>
              </w:rPr>
              <w:t xml:space="preserve"> and </w:t>
            </w:r>
            <w:r w:rsidR="00273D1C">
              <w:rPr>
                <w:rFonts w:asciiTheme="minorHAnsi" w:hAnsiTheme="minorHAnsi" w:cstheme="minorHAnsi"/>
                <w:lang w:val="en-US"/>
              </w:rPr>
              <w:t>are</w:t>
            </w:r>
            <w:r w:rsidRPr="006F732A">
              <w:rPr>
                <w:rFonts w:asciiTheme="minorHAnsi" w:hAnsiTheme="minorHAnsi" w:cstheme="minorHAnsi"/>
                <w:lang w:val="en-US"/>
              </w:rPr>
              <w:t xml:space="preserve"> responsible to </w:t>
            </w:r>
            <w:r w:rsidR="00273D1C">
              <w:rPr>
                <w:rFonts w:asciiTheme="minorHAnsi" w:hAnsiTheme="minorHAnsi" w:cstheme="minorHAnsi"/>
                <w:lang w:val="en-US"/>
              </w:rPr>
              <w:t xml:space="preserve">a </w:t>
            </w:r>
            <w:r w:rsidRPr="006F732A">
              <w:rPr>
                <w:rFonts w:asciiTheme="minorHAnsi" w:hAnsiTheme="minorHAnsi" w:cstheme="minorHAnsi"/>
                <w:lang w:val="en-US"/>
              </w:rPr>
              <w:t>Vice Principal. Student guidance is managed through the school’s pastoral system</w:t>
            </w:r>
            <w:r w:rsidR="00273D1C">
              <w:rPr>
                <w:rFonts w:asciiTheme="minorHAnsi" w:hAnsiTheme="minorHAnsi" w:cstheme="minorHAnsi"/>
                <w:lang w:val="en-US"/>
              </w:rPr>
              <w:t>.</w:t>
            </w:r>
            <w:r w:rsidR="00856544">
              <w:rPr>
                <w:rFonts w:asciiTheme="minorHAnsi" w:hAnsiTheme="minorHAnsi" w:cstheme="minorHAnsi"/>
                <w:lang w:val="en-US"/>
              </w:rPr>
              <w:t xml:space="preserve"> </w:t>
            </w:r>
            <w:r w:rsidR="00856544" w:rsidRPr="006F732A">
              <w:rPr>
                <w:rFonts w:asciiTheme="minorHAnsi" w:hAnsiTheme="minorHAnsi" w:cstheme="minorHAnsi"/>
                <w:lang w:val="en-US"/>
              </w:rPr>
              <w:t>The Careers</w:t>
            </w:r>
            <w:r w:rsidR="00856544">
              <w:rPr>
                <w:rFonts w:asciiTheme="minorHAnsi" w:hAnsiTheme="minorHAnsi" w:cstheme="minorHAnsi"/>
                <w:lang w:val="en-US"/>
              </w:rPr>
              <w:t xml:space="preserve"> </w:t>
            </w:r>
            <w:r w:rsidR="00273D1C">
              <w:rPr>
                <w:rFonts w:asciiTheme="minorHAnsi" w:hAnsiTheme="minorHAnsi" w:cstheme="minorHAnsi"/>
                <w:lang w:val="en-US"/>
              </w:rPr>
              <w:t>Leader</w:t>
            </w:r>
            <w:r w:rsidRPr="006F732A">
              <w:rPr>
                <w:rFonts w:asciiTheme="minorHAnsi" w:hAnsiTheme="minorHAnsi" w:cstheme="minorHAnsi"/>
                <w:lang w:val="en-US"/>
              </w:rPr>
              <w:t>, in conjunction with externally contracted Careers advice and guidance practitioners</w:t>
            </w:r>
            <w:r w:rsidR="00273D1C">
              <w:rPr>
                <w:rFonts w:asciiTheme="minorHAnsi" w:hAnsiTheme="minorHAnsi" w:cstheme="minorHAnsi"/>
                <w:lang w:val="en-US"/>
              </w:rPr>
              <w:t xml:space="preserve"> plan 1-1 advice and guidance interviews</w:t>
            </w:r>
            <w:r w:rsidRPr="006F732A">
              <w:rPr>
                <w:rFonts w:asciiTheme="minorHAnsi" w:hAnsiTheme="minorHAnsi" w:cstheme="minorHAnsi"/>
                <w:lang w:val="en-US"/>
              </w:rPr>
              <w:t xml:space="preserve">. Work Experience is planned and implemented by the </w:t>
            </w:r>
            <w:r w:rsidR="00856544">
              <w:rPr>
                <w:rFonts w:asciiTheme="minorHAnsi" w:hAnsiTheme="minorHAnsi" w:cstheme="minorHAnsi"/>
                <w:lang w:val="en-US"/>
              </w:rPr>
              <w:t xml:space="preserve">Careers </w:t>
            </w:r>
            <w:r w:rsidR="00273D1C">
              <w:rPr>
                <w:rFonts w:asciiTheme="minorHAnsi" w:hAnsiTheme="minorHAnsi" w:cstheme="minorHAnsi"/>
                <w:lang w:val="en-US"/>
              </w:rPr>
              <w:t>Leader</w:t>
            </w:r>
            <w:r w:rsidRPr="006F732A">
              <w:rPr>
                <w:rFonts w:asciiTheme="minorHAnsi" w:hAnsiTheme="minorHAnsi" w:cstheme="minorHAnsi"/>
                <w:lang w:val="en-US"/>
              </w:rPr>
              <w:t>.</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pStyle w:val="Body"/>
              <w:jc w:val="both"/>
              <w:rPr>
                <w:rFonts w:asciiTheme="minorHAnsi" w:hAnsiTheme="minorHAnsi" w:cstheme="minorHAnsi"/>
                <w:lang w:val="en-US"/>
              </w:rPr>
            </w:pPr>
            <w:r w:rsidRPr="006F732A">
              <w:rPr>
                <w:rFonts w:asciiTheme="minorHAnsi" w:hAnsiTheme="minorHAnsi" w:cstheme="minorHAnsi"/>
                <w:lang w:val="en-US"/>
              </w:rPr>
              <w:t xml:space="preserve">All staff are expected to contribute to the career’s education and guidance programme through their roles as tutors and subject teachers. Careers education is </w:t>
            </w:r>
            <w:r w:rsidRPr="006F732A">
              <w:rPr>
                <w:rFonts w:asciiTheme="minorHAnsi" w:hAnsiTheme="minorHAnsi" w:cstheme="minorHAnsi"/>
                <w:lang w:val="en-US"/>
              </w:rPr>
              <w:lastRenderedPageBreak/>
              <w:t>to be planned, monitored and evaluated by the Careers</w:t>
            </w:r>
            <w:r w:rsidR="00273D1C">
              <w:rPr>
                <w:rFonts w:asciiTheme="minorHAnsi" w:hAnsiTheme="minorHAnsi" w:cstheme="minorHAnsi"/>
                <w:lang w:val="en-US"/>
              </w:rPr>
              <w:t xml:space="preserve"> Leader</w:t>
            </w:r>
            <w:r w:rsidRPr="006F732A">
              <w:rPr>
                <w:rFonts w:asciiTheme="minorHAnsi" w:hAnsiTheme="minorHAnsi" w:cstheme="minorHAnsi"/>
                <w:lang w:val="en-US"/>
              </w:rPr>
              <w:t xml:space="preserve"> in consultation with Senior Leadership team, Personal Development Coordinator and Head of 6</w:t>
            </w:r>
            <w:r w:rsidRPr="006F732A">
              <w:rPr>
                <w:rFonts w:asciiTheme="minorHAnsi" w:hAnsiTheme="minorHAnsi" w:cstheme="minorHAnsi"/>
                <w:vertAlign w:val="superscript"/>
                <w:lang w:val="en-US"/>
              </w:rPr>
              <w:t>th</w:t>
            </w:r>
            <w:r w:rsidRPr="006F732A">
              <w:rPr>
                <w:rFonts w:asciiTheme="minorHAnsi" w:hAnsiTheme="minorHAnsi" w:cstheme="minorHAnsi"/>
                <w:lang w:val="en-US"/>
              </w:rPr>
              <w:t xml:space="preserve"> Form.  </w:t>
            </w:r>
          </w:p>
          <w:p w:rsidR="006F732A" w:rsidRPr="006F732A" w:rsidRDefault="006F732A" w:rsidP="005216B9">
            <w:pPr>
              <w:pStyle w:val="Body"/>
              <w:jc w:val="both"/>
              <w:rPr>
                <w:rFonts w:asciiTheme="minorHAnsi" w:hAnsiTheme="minorHAnsi" w:cstheme="minorHAnsi"/>
              </w:rPr>
            </w:pPr>
          </w:p>
        </w:tc>
      </w:tr>
      <w:tr w:rsidR="005216B9" w:rsidRPr="006F732A" w:rsidTr="006F4696">
        <w:tc>
          <w:tcPr>
            <w:tcW w:w="1696" w:type="dxa"/>
          </w:tcPr>
          <w:p w:rsidR="005216B9" w:rsidRPr="006F732A" w:rsidRDefault="005216B9" w:rsidP="005216B9">
            <w:pPr>
              <w:pStyle w:val="Body"/>
              <w:rPr>
                <w:rFonts w:asciiTheme="minorHAnsi" w:hAnsiTheme="minorHAnsi" w:cstheme="minorHAnsi"/>
              </w:rPr>
            </w:pPr>
            <w:r w:rsidRPr="006F732A">
              <w:rPr>
                <w:rFonts w:asciiTheme="minorHAnsi" w:hAnsiTheme="minorHAnsi" w:cstheme="minorHAnsi"/>
                <w:b/>
                <w:bCs/>
                <w:lang w:val="en-US"/>
              </w:rPr>
              <w:lastRenderedPageBreak/>
              <w:t>6.0</w:t>
            </w:r>
          </w:p>
        </w:tc>
        <w:tc>
          <w:tcPr>
            <w:tcW w:w="7664" w:type="dxa"/>
          </w:tcPr>
          <w:p w:rsidR="005216B9" w:rsidRPr="006F732A" w:rsidRDefault="005216B9" w:rsidP="005216B9">
            <w:pPr>
              <w:pStyle w:val="Body"/>
              <w:jc w:val="both"/>
              <w:rPr>
                <w:rFonts w:asciiTheme="minorHAnsi" w:hAnsiTheme="minorHAnsi" w:cstheme="minorHAnsi"/>
              </w:rPr>
            </w:pPr>
            <w:r w:rsidRPr="006F732A">
              <w:rPr>
                <w:rFonts w:asciiTheme="minorHAnsi" w:hAnsiTheme="minorHAnsi" w:cstheme="minorHAnsi"/>
                <w:b/>
                <w:bCs/>
                <w:lang w:val="en-US"/>
              </w:rPr>
              <w:t>Staff Development</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jc w:val="both"/>
              <w:rPr>
                <w:rFonts w:asciiTheme="minorHAnsi"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The</w:t>
            </w:r>
            <w:r w:rsidRPr="006F732A">
              <w:rPr>
                <w:rFonts w:asciiTheme="minorHAnsi" w:hAnsiTheme="minorHAnsi" w:cstheme="minorHAnsi"/>
                <w:color w:val="000000"/>
                <w:u w:color="000000"/>
                <w14:textOutline w14:w="0" w14:cap="flat" w14:cmpd="sng" w14:algn="ctr">
                  <w14:noFill/>
                  <w14:prstDash w14:val="solid"/>
                  <w14:bevel/>
                </w14:textOutline>
              </w:rPr>
              <w:t>re will be training to support all staff, this will range from face to face training, allocation of reading resources and training materials or work experience as appropriate</w:t>
            </w:r>
            <w:r w:rsidR="006F732A" w:rsidRPr="006F732A">
              <w:rPr>
                <w:rFonts w:asciiTheme="minorHAnsi" w:hAnsiTheme="minorHAnsi" w:cstheme="minorHAnsi"/>
                <w:color w:val="000000"/>
                <w:u w:color="000000"/>
                <w14:textOutline w14:w="0" w14:cap="flat" w14:cmpd="sng" w14:algn="ctr">
                  <w14:noFill/>
                  <w14:prstDash w14:val="solid"/>
                  <w14:bevel/>
                </w14:textOutline>
              </w:rPr>
              <w:t>.</w:t>
            </w:r>
          </w:p>
          <w:p w:rsidR="006F732A" w:rsidRPr="006F732A" w:rsidRDefault="006F732A" w:rsidP="005216B9">
            <w:pPr>
              <w:jc w:val="both"/>
              <w:rPr>
                <w:rFonts w:asciiTheme="minorHAnsi" w:hAnsiTheme="minorHAnsi" w:cstheme="minorHAnsi"/>
              </w:rPr>
            </w:pPr>
          </w:p>
        </w:tc>
      </w:tr>
      <w:tr w:rsidR="005216B9" w:rsidRPr="006F732A" w:rsidTr="006F4696">
        <w:tc>
          <w:tcPr>
            <w:tcW w:w="1696" w:type="dxa"/>
          </w:tcPr>
          <w:p w:rsidR="005216B9" w:rsidRPr="006F732A" w:rsidRDefault="005216B9" w:rsidP="005216B9">
            <w:pPr>
              <w:pStyle w:val="Body"/>
              <w:rPr>
                <w:rFonts w:asciiTheme="minorHAnsi" w:hAnsiTheme="minorHAnsi" w:cstheme="minorHAnsi"/>
              </w:rPr>
            </w:pPr>
            <w:r w:rsidRPr="006F732A">
              <w:rPr>
                <w:rFonts w:asciiTheme="minorHAnsi" w:hAnsiTheme="minorHAnsi" w:cstheme="minorHAnsi"/>
                <w:b/>
                <w:bCs/>
                <w:lang w:val="en-US"/>
              </w:rPr>
              <w:t>7.0</w:t>
            </w:r>
          </w:p>
        </w:tc>
        <w:tc>
          <w:tcPr>
            <w:tcW w:w="7664" w:type="dxa"/>
          </w:tcPr>
          <w:p w:rsidR="005216B9" w:rsidRPr="006F732A" w:rsidRDefault="005216B9" w:rsidP="005216B9">
            <w:pPr>
              <w:jc w:val="both"/>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Funding and resourcing</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pStyle w:val="Body"/>
              <w:rPr>
                <w:rFonts w:asciiTheme="minorHAnsi" w:hAnsiTheme="minorHAnsi" w:cstheme="minorHAnsi"/>
                <w:lang w:val="en-US"/>
              </w:rPr>
            </w:pPr>
            <w:r w:rsidRPr="006F732A">
              <w:rPr>
                <w:rFonts w:asciiTheme="minorHAnsi" w:hAnsiTheme="minorHAnsi" w:cstheme="minorHAnsi"/>
                <w:lang w:val="en-US"/>
              </w:rPr>
              <w:t xml:space="preserve">Funding is allocated in the annual budget. Sources of external funding will be actively sought. </w:t>
            </w:r>
          </w:p>
          <w:p w:rsidR="006F732A" w:rsidRPr="006F732A" w:rsidRDefault="006F732A" w:rsidP="005216B9">
            <w:pPr>
              <w:pStyle w:val="Body"/>
              <w:rPr>
                <w:rFonts w:asciiTheme="minorHAnsi" w:hAnsiTheme="minorHAnsi" w:cstheme="minorHAnsi"/>
              </w:rPr>
            </w:pPr>
          </w:p>
        </w:tc>
      </w:tr>
      <w:tr w:rsidR="005216B9" w:rsidRPr="006F732A" w:rsidTr="006F4696">
        <w:tc>
          <w:tcPr>
            <w:tcW w:w="1696" w:type="dxa"/>
          </w:tcPr>
          <w:p w:rsidR="005216B9" w:rsidRPr="006F732A" w:rsidRDefault="005216B9" w:rsidP="005216B9">
            <w:pPr>
              <w:pStyle w:val="Body"/>
              <w:rPr>
                <w:rFonts w:asciiTheme="minorHAnsi" w:hAnsiTheme="minorHAnsi" w:cstheme="minorHAnsi"/>
              </w:rPr>
            </w:pPr>
            <w:r w:rsidRPr="006F732A">
              <w:rPr>
                <w:rFonts w:asciiTheme="minorHAnsi" w:hAnsiTheme="minorHAnsi" w:cstheme="minorHAnsi"/>
                <w:b/>
                <w:bCs/>
                <w:lang w:val="en-US"/>
              </w:rPr>
              <w:t>8.0</w:t>
            </w:r>
          </w:p>
        </w:tc>
        <w:tc>
          <w:tcPr>
            <w:tcW w:w="7664"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Teaching, learning and assessment</w:t>
            </w:r>
          </w:p>
        </w:tc>
      </w:tr>
      <w:tr w:rsidR="005216B9" w:rsidRPr="006F732A" w:rsidTr="006F4696">
        <w:tc>
          <w:tcPr>
            <w:tcW w:w="1696" w:type="dxa"/>
          </w:tcPr>
          <w:p w:rsidR="005216B9" w:rsidRPr="006F732A" w:rsidRDefault="005216B9" w:rsidP="005216B9">
            <w:pPr>
              <w:rPr>
                <w:rFonts w:asciiTheme="minorHAnsi" w:hAnsiTheme="minorHAnsi" w:cstheme="minorHAnsi"/>
              </w:rPr>
            </w:pPr>
          </w:p>
        </w:tc>
        <w:tc>
          <w:tcPr>
            <w:tcW w:w="7664" w:type="dxa"/>
          </w:tcPr>
          <w:p w:rsidR="005216B9" w:rsidRPr="006F732A" w:rsidRDefault="005216B9" w:rsidP="005216B9">
            <w:pPr>
              <w:rPr>
                <w:rFonts w:asciiTheme="minorHAnsi"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t>We recognise the importance of basing our approach to teaching, learning and assessment on evidence of what works in career education and guidance</w:t>
            </w:r>
            <w:r w:rsidRPr="006F732A">
              <w:rPr>
                <w:rFonts w:asciiTheme="minorHAnsi" w:hAnsiTheme="minorHAnsi" w:cstheme="minorHAnsi"/>
                <w:color w:val="000000"/>
                <w:u w:color="000000"/>
                <w14:textOutline w14:w="0" w14:cap="flat" w14:cmpd="sng" w14:algn="ctr">
                  <w14:noFill/>
                  <w14:prstDash w14:val="solid"/>
                  <w14:bevel/>
                </w14:textOutline>
              </w:rPr>
              <w:t xml:space="preserve"> and Career Learning Outcomes have been identified for all years in conjunction with the Personal development coordinator and Head of 6th Form</w:t>
            </w:r>
            <w:r w:rsidR="006F732A" w:rsidRPr="006F732A">
              <w:rPr>
                <w:rFonts w:asciiTheme="minorHAnsi" w:hAnsiTheme="minorHAnsi" w:cstheme="minorHAnsi"/>
                <w:color w:val="000000"/>
                <w:u w:color="000000"/>
                <w14:textOutline w14:w="0" w14:cap="flat" w14:cmpd="sng" w14:algn="ctr">
                  <w14:noFill/>
                  <w14:prstDash w14:val="solid"/>
                  <w14:bevel/>
                </w14:textOutline>
              </w:rPr>
              <w:t>.</w:t>
            </w:r>
          </w:p>
          <w:p w:rsidR="005216B9" w:rsidRPr="006F732A" w:rsidRDefault="005216B9" w:rsidP="005216B9">
            <w:pPr>
              <w:rPr>
                <w:rFonts w:asciiTheme="minorHAnsi" w:hAnsiTheme="minorHAnsi" w:cstheme="minorHAnsi"/>
              </w:rPr>
            </w:pPr>
          </w:p>
        </w:tc>
      </w:tr>
      <w:tr w:rsidR="005216B9" w:rsidRPr="006F732A" w:rsidTr="006F4696">
        <w:tc>
          <w:tcPr>
            <w:tcW w:w="1696" w:type="dxa"/>
          </w:tcPr>
          <w:p w:rsidR="005216B9" w:rsidRPr="006F732A" w:rsidRDefault="005216B9" w:rsidP="005216B9">
            <w:pPr>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9.0</w:t>
            </w:r>
          </w:p>
        </w:tc>
        <w:tc>
          <w:tcPr>
            <w:tcW w:w="7664" w:type="dxa"/>
          </w:tcPr>
          <w:p w:rsidR="005216B9" w:rsidRPr="006F732A" w:rsidRDefault="005216B9" w:rsidP="005216B9">
            <w:pPr>
              <w:jc w:val="both"/>
              <w:rPr>
                <w:rFonts w:asciiTheme="minorHAnsi" w:hAnsiTheme="minorHAnsi" w:cstheme="minorHAnsi"/>
              </w:rPr>
            </w:pPr>
            <w:r w:rsidRPr="006F732A">
              <w:rPr>
                <w:rFonts w:asciiTheme="minorHAnsi" w:eastAsia="Arial Unicode MS" w:hAnsiTheme="minorHAnsi" w:cstheme="minorHAnsi"/>
                <w:b/>
                <w:bCs/>
                <w:color w:val="000000"/>
                <w:u w:color="000000"/>
                <w14:textOutline w14:w="0" w14:cap="flat" w14:cmpd="sng" w14:algn="ctr">
                  <w14:noFill/>
                  <w14:prstDash w14:val="solid"/>
                  <w14:bevel/>
                </w14:textOutline>
              </w:rPr>
              <w:t>Information, advice and guidance</w:t>
            </w:r>
          </w:p>
        </w:tc>
      </w:tr>
      <w:tr w:rsidR="005216B9" w:rsidRPr="006F732A" w:rsidTr="006F4696">
        <w:tc>
          <w:tcPr>
            <w:tcW w:w="1696" w:type="dxa"/>
          </w:tcPr>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r w:rsidRPr="006F732A">
              <w:rPr>
                <w:rFonts w:asciiTheme="minorHAnsi" w:hAnsiTheme="minorHAnsi" w:cstheme="minorHAnsi"/>
                <w:b/>
              </w:rPr>
              <w:t>10.0</w:t>
            </w: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Default="005216B9" w:rsidP="005216B9">
            <w:pPr>
              <w:rPr>
                <w:rFonts w:asciiTheme="minorHAnsi" w:hAnsiTheme="minorHAnsi" w:cstheme="minorHAnsi"/>
                <w:b/>
              </w:rPr>
            </w:pPr>
          </w:p>
          <w:p w:rsidR="00856544" w:rsidRPr="006F732A" w:rsidRDefault="00856544"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r w:rsidRPr="006F732A">
              <w:rPr>
                <w:rFonts w:asciiTheme="minorHAnsi" w:hAnsiTheme="minorHAnsi" w:cstheme="minorHAnsi"/>
                <w:b/>
              </w:rPr>
              <w:t>11.0</w:t>
            </w: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Default="005216B9" w:rsidP="005216B9">
            <w:pPr>
              <w:rPr>
                <w:rFonts w:asciiTheme="minorHAnsi" w:hAnsiTheme="minorHAnsi" w:cstheme="minorHAnsi"/>
                <w:b/>
              </w:rPr>
            </w:pPr>
          </w:p>
          <w:p w:rsidR="00273D1C" w:rsidRDefault="00273D1C"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r w:rsidRPr="006F732A">
              <w:rPr>
                <w:rFonts w:asciiTheme="minorHAnsi" w:hAnsiTheme="minorHAnsi" w:cstheme="minorHAnsi"/>
                <w:b/>
              </w:rPr>
              <w:t>12.0</w:t>
            </w: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6F732A" w:rsidRDefault="006F732A" w:rsidP="005216B9">
            <w:pPr>
              <w:rPr>
                <w:rFonts w:asciiTheme="minorHAnsi" w:hAnsiTheme="minorHAnsi" w:cstheme="minorHAnsi"/>
                <w:b/>
              </w:rPr>
            </w:pPr>
          </w:p>
          <w:p w:rsidR="00856544" w:rsidRDefault="00856544" w:rsidP="005216B9">
            <w:pPr>
              <w:rPr>
                <w:rFonts w:asciiTheme="minorHAnsi" w:hAnsiTheme="minorHAnsi" w:cstheme="minorHAnsi"/>
                <w:b/>
              </w:rPr>
            </w:pPr>
          </w:p>
          <w:p w:rsidR="00856544" w:rsidRDefault="00856544" w:rsidP="005216B9">
            <w:pPr>
              <w:rPr>
                <w:rFonts w:asciiTheme="minorHAnsi" w:hAnsiTheme="minorHAnsi" w:cstheme="minorHAnsi"/>
                <w:b/>
              </w:rPr>
            </w:pPr>
          </w:p>
          <w:p w:rsidR="00856544" w:rsidRDefault="00856544" w:rsidP="005216B9">
            <w:pPr>
              <w:rPr>
                <w:rFonts w:asciiTheme="minorHAnsi" w:hAnsiTheme="minorHAnsi" w:cstheme="minorHAnsi"/>
                <w:b/>
              </w:rPr>
            </w:pPr>
          </w:p>
          <w:p w:rsidR="00856544" w:rsidRPr="006F732A" w:rsidRDefault="00856544" w:rsidP="005216B9">
            <w:pPr>
              <w:rPr>
                <w:rFonts w:asciiTheme="minorHAnsi" w:hAnsiTheme="minorHAnsi" w:cstheme="minorHAnsi"/>
                <w:b/>
              </w:rPr>
            </w:pPr>
          </w:p>
          <w:p w:rsidR="005216B9" w:rsidRPr="006F732A" w:rsidRDefault="005216B9" w:rsidP="005216B9">
            <w:pPr>
              <w:rPr>
                <w:rFonts w:asciiTheme="minorHAnsi" w:hAnsiTheme="minorHAnsi" w:cstheme="minorHAnsi"/>
                <w:b/>
              </w:rPr>
            </w:pPr>
            <w:r w:rsidRPr="006F732A">
              <w:rPr>
                <w:rFonts w:asciiTheme="minorHAnsi" w:hAnsiTheme="minorHAnsi" w:cstheme="minorHAnsi"/>
                <w:b/>
              </w:rPr>
              <w:t>13.0</w:t>
            </w:r>
          </w:p>
          <w:p w:rsidR="006F732A" w:rsidRPr="006F732A" w:rsidRDefault="006F732A"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6F732A" w:rsidRPr="006F732A" w:rsidRDefault="006F732A" w:rsidP="005216B9">
            <w:pPr>
              <w:rPr>
                <w:rFonts w:asciiTheme="minorHAnsi" w:hAnsiTheme="minorHAnsi" w:cstheme="minorHAnsi"/>
                <w:b/>
              </w:rPr>
            </w:pPr>
          </w:p>
          <w:p w:rsidR="006F732A" w:rsidRDefault="006F732A" w:rsidP="005216B9">
            <w:pPr>
              <w:rPr>
                <w:rFonts w:asciiTheme="minorHAnsi" w:hAnsiTheme="minorHAnsi" w:cstheme="minorHAnsi"/>
                <w:b/>
              </w:rPr>
            </w:pPr>
          </w:p>
          <w:p w:rsidR="006F4696" w:rsidRDefault="006F4696" w:rsidP="005216B9">
            <w:pPr>
              <w:rPr>
                <w:rFonts w:asciiTheme="minorHAnsi" w:hAnsiTheme="minorHAnsi" w:cstheme="minorHAnsi"/>
                <w:b/>
              </w:rPr>
            </w:pPr>
          </w:p>
          <w:p w:rsidR="006F4696" w:rsidRDefault="006F4696" w:rsidP="005216B9">
            <w:pPr>
              <w:rPr>
                <w:rFonts w:asciiTheme="minorHAnsi" w:hAnsiTheme="minorHAnsi" w:cstheme="minorHAnsi"/>
                <w:b/>
              </w:rPr>
            </w:pPr>
          </w:p>
          <w:p w:rsidR="006F4696" w:rsidRPr="006F732A" w:rsidRDefault="006F4696" w:rsidP="005216B9">
            <w:pPr>
              <w:rPr>
                <w:rFonts w:asciiTheme="minorHAnsi" w:hAnsiTheme="minorHAnsi" w:cstheme="minorHAnsi"/>
                <w:b/>
              </w:rPr>
            </w:pPr>
          </w:p>
        </w:tc>
        <w:tc>
          <w:tcPr>
            <w:tcW w:w="7664" w:type="dxa"/>
          </w:tcPr>
          <w:p w:rsidR="005216B9" w:rsidRPr="006F732A" w:rsidRDefault="005216B9" w:rsidP="005216B9">
            <w:pPr>
              <w:rPr>
                <w:rFonts w:asciiTheme="minorHAnsi" w:hAnsiTheme="minorHAnsi" w:cstheme="minorHAnsi"/>
                <w:color w:val="000000"/>
                <w:u w:color="000000"/>
                <w14:textOutline w14:w="0" w14:cap="flat" w14:cmpd="sng" w14:algn="ctr">
                  <w14:noFill/>
                  <w14:prstDash w14:val="solid"/>
                  <w14:bevel/>
                </w14:textOutline>
              </w:rPr>
            </w:pPr>
            <w:r w:rsidRPr="006F732A">
              <w:rPr>
                <w:rFonts w:asciiTheme="minorHAnsi" w:eastAsia="Arial Unicode MS" w:hAnsiTheme="minorHAnsi" w:cstheme="minorHAnsi"/>
                <w:color w:val="000000"/>
                <w:u w:color="000000"/>
                <w14:textOutline w14:w="0" w14:cap="flat" w14:cmpd="sng" w14:algn="ctr">
                  <w14:noFill/>
                  <w14:prstDash w14:val="solid"/>
                  <w14:bevel/>
                </w14:textOutline>
              </w:rPr>
              <w:lastRenderedPageBreak/>
              <w:t xml:space="preserve">We will ensure that all students have access to independent and impartial careers </w:t>
            </w:r>
            <w:r w:rsidRPr="006F732A">
              <w:rPr>
                <w:rFonts w:asciiTheme="minorHAnsi" w:hAnsiTheme="minorHAnsi" w:cstheme="minorHAnsi"/>
                <w:color w:val="000000"/>
                <w:u w:color="000000"/>
                <w14:textOutline w14:w="0" w14:cap="flat" w14:cmpd="sng" w14:algn="ctr">
                  <w14:noFill/>
                  <w14:prstDash w14:val="solid"/>
                  <w14:bevel/>
                </w14:textOutline>
              </w:rPr>
              <w:t>education</w:t>
            </w:r>
            <w:r w:rsidRPr="006F732A">
              <w:rPr>
                <w:rFonts w:asciiTheme="minorHAnsi" w:eastAsia="Arial Unicode MS" w:hAnsiTheme="minorHAnsi" w:cstheme="minorHAnsi"/>
                <w:color w:val="000000"/>
                <w:u w:color="000000"/>
                <w14:textOutline w14:w="0" w14:cap="flat" w14:cmpd="sng" w14:algn="ctr">
                  <w14:noFill/>
                  <w14:prstDash w14:val="solid"/>
                  <w14:bevel/>
                </w14:textOutline>
              </w:rPr>
              <w:t xml:space="preserve"> and guidance</w:t>
            </w:r>
            <w:r w:rsidR="006F732A" w:rsidRPr="006F732A">
              <w:rPr>
                <w:rFonts w:asciiTheme="minorHAnsi" w:eastAsia="Arial Unicode MS" w:hAnsiTheme="minorHAnsi" w:cstheme="minorHAnsi"/>
                <w:color w:val="000000"/>
                <w:u w:color="000000"/>
                <w14:textOutline w14:w="0" w14:cap="flat" w14:cmpd="sng" w14:algn="ctr">
                  <w14:noFill/>
                  <w14:prstDash w14:val="solid"/>
                  <w14:bevel/>
                </w14:textOutline>
              </w:rPr>
              <w:t>.</w:t>
            </w:r>
          </w:p>
          <w:p w:rsidR="005216B9" w:rsidRPr="006F732A" w:rsidRDefault="005216B9" w:rsidP="005216B9">
            <w:pPr>
              <w:jc w:val="both"/>
              <w:rPr>
                <w:rFonts w:asciiTheme="minorHAnsi" w:hAnsiTheme="minorHAnsi" w:cstheme="minorHAnsi"/>
                <w:b/>
              </w:rPr>
            </w:pPr>
          </w:p>
          <w:p w:rsidR="005216B9" w:rsidRPr="006F732A" w:rsidRDefault="00856544" w:rsidP="005216B9">
            <w:pPr>
              <w:jc w:val="both"/>
              <w:rPr>
                <w:rFonts w:asciiTheme="minorHAnsi" w:hAnsiTheme="minorHAnsi" w:cstheme="minorHAnsi"/>
                <w:b/>
              </w:rPr>
            </w:pPr>
            <w:r>
              <w:rPr>
                <w:rFonts w:asciiTheme="minorHAnsi" w:hAnsiTheme="minorHAnsi" w:cstheme="minorHAnsi"/>
                <w:b/>
              </w:rPr>
              <w:t xml:space="preserve">  </w:t>
            </w:r>
            <w:r w:rsidR="005216B9" w:rsidRPr="006F732A">
              <w:rPr>
                <w:rFonts w:asciiTheme="minorHAnsi" w:hAnsiTheme="minorHAnsi" w:cstheme="minorHAnsi"/>
                <w:b/>
              </w:rPr>
              <w:t>Development</w:t>
            </w:r>
          </w:p>
          <w:tbl>
            <w:tblPr>
              <w:tblW w:w="7263" w:type="dxa"/>
              <w:tblLook w:val="01E0" w:firstRow="1" w:lastRow="1" w:firstColumn="1" w:lastColumn="1" w:noHBand="0" w:noVBand="0"/>
            </w:tblPr>
            <w:tblGrid>
              <w:gridCol w:w="7263"/>
            </w:tblGrid>
            <w:tr w:rsidR="005216B9" w:rsidRPr="006F732A" w:rsidTr="00856544">
              <w:tc>
                <w:tcPr>
                  <w:tcW w:w="7263" w:type="dxa"/>
                </w:tcPr>
                <w:p w:rsidR="005216B9" w:rsidRPr="006F732A" w:rsidRDefault="005216B9" w:rsidP="006F732A">
                  <w:pPr>
                    <w:rPr>
                      <w:rFonts w:asciiTheme="minorHAnsi" w:hAnsiTheme="minorHAnsi" w:cstheme="minorHAnsi"/>
                    </w:rPr>
                  </w:pPr>
                  <w:r w:rsidRPr="006F732A">
                    <w:rPr>
                      <w:rFonts w:asciiTheme="minorHAnsi" w:hAnsiTheme="minorHAnsi" w:cstheme="minorHAnsi"/>
                    </w:rPr>
                    <w:t>This policy was developed and is reviewed annually through discussions with teaching staff, students, parents, governors, advisory staff and other external providers</w:t>
                  </w:r>
                  <w:r w:rsidR="006F732A" w:rsidRPr="006F732A">
                    <w:rPr>
                      <w:rFonts w:asciiTheme="minorHAnsi" w:hAnsiTheme="minorHAnsi" w:cstheme="minorHAnsi"/>
                    </w:rPr>
                    <w:t>.</w:t>
                  </w:r>
                </w:p>
                <w:p w:rsidR="005216B9" w:rsidRPr="006F732A" w:rsidRDefault="005216B9" w:rsidP="005216B9">
                  <w:pPr>
                    <w:rPr>
                      <w:rFonts w:asciiTheme="minorHAnsi" w:hAnsiTheme="minorHAnsi" w:cstheme="minorHAnsi"/>
                    </w:rPr>
                  </w:pPr>
                </w:p>
                <w:p w:rsidR="005216B9" w:rsidRPr="006F732A" w:rsidRDefault="005216B9" w:rsidP="005216B9">
                  <w:pPr>
                    <w:rPr>
                      <w:rFonts w:asciiTheme="minorHAnsi" w:hAnsiTheme="minorHAnsi" w:cstheme="minorHAnsi"/>
                      <w:b/>
                    </w:rPr>
                  </w:pPr>
                  <w:r w:rsidRPr="006F732A">
                    <w:rPr>
                      <w:rFonts w:asciiTheme="minorHAnsi" w:hAnsiTheme="minorHAnsi" w:cstheme="minorHAnsi"/>
                      <w:b/>
                    </w:rPr>
                    <w:t>Partnerships</w:t>
                  </w:r>
                </w:p>
                <w:p w:rsidR="00856544" w:rsidRPr="00856544" w:rsidRDefault="00856544" w:rsidP="00856544">
                  <w:pPr>
                    <w:jc w:val="both"/>
                    <w:rPr>
                      <w:rFonts w:asciiTheme="minorHAnsi" w:hAnsiTheme="minorHAnsi" w:cstheme="minorHAnsi"/>
                    </w:rPr>
                  </w:pPr>
                  <w:r w:rsidRPr="00856544">
                    <w:rPr>
                      <w:rFonts w:asciiTheme="minorHAnsi" w:hAnsiTheme="minorHAnsi" w:cstheme="minorHAnsi"/>
                    </w:rPr>
                    <w:t>A Partnership Agreement is negotiated between the school and externally contracted Careers advice and guidance practitioners, Local organisations who carry out Work experience ‘Duty of Care Checks’ identifying the contributions to the programme that each will make. Other partnerships are with Parents, ` The Chamber of Commerce, Local Colleges, Schools, training providers, Universities, Business’ &amp; Heart of the South West (HOTSW) Careers Hub</w:t>
                  </w:r>
                  <w:r w:rsidR="00273D1C">
                    <w:rPr>
                      <w:rFonts w:asciiTheme="minorHAnsi" w:hAnsiTheme="minorHAnsi" w:cstheme="minorHAnsi"/>
                    </w:rPr>
                    <w:t xml:space="preserve"> (CEC)</w:t>
                  </w:r>
                  <w:r w:rsidRPr="00856544">
                    <w:rPr>
                      <w:rFonts w:asciiTheme="minorHAnsi" w:hAnsiTheme="minorHAnsi" w:cstheme="minorHAnsi"/>
                    </w:rPr>
                    <w:t>.</w:t>
                  </w:r>
                </w:p>
                <w:p w:rsidR="005216B9" w:rsidRDefault="005216B9" w:rsidP="006F732A">
                  <w:pPr>
                    <w:jc w:val="both"/>
                    <w:rPr>
                      <w:rFonts w:asciiTheme="minorHAnsi" w:hAnsiTheme="minorHAnsi" w:cstheme="minorHAnsi"/>
                      <w:b/>
                    </w:rPr>
                  </w:pPr>
                </w:p>
                <w:p w:rsidR="00856544" w:rsidRDefault="00856544" w:rsidP="006F732A">
                  <w:pPr>
                    <w:jc w:val="both"/>
                    <w:rPr>
                      <w:rFonts w:asciiTheme="minorHAnsi" w:hAnsiTheme="minorHAnsi" w:cstheme="minorHAnsi"/>
                      <w:b/>
                    </w:rPr>
                  </w:pPr>
                </w:p>
                <w:p w:rsidR="00273D1C" w:rsidRPr="006F732A" w:rsidRDefault="00273D1C" w:rsidP="006F732A">
                  <w:pPr>
                    <w:jc w:val="both"/>
                    <w:rPr>
                      <w:rFonts w:asciiTheme="minorHAnsi" w:hAnsiTheme="minorHAnsi" w:cstheme="minorHAnsi"/>
                      <w:b/>
                    </w:rPr>
                  </w:pPr>
                </w:p>
              </w:tc>
            </w:tr>
          </w:tbl>
          <w:p w:rsidR="005216B9" w:rsidRPr="006F732A" w:rsidRDefault="006F732A" w:rsidP="005216B9">
            <w:pPr>
              <w:jc w:val="both"/>
              <w:rPr>
                <w:rFonts w:asciiTheme="minorHAnsi" w:hAnsiTheme="minorHAnsi" w:cstheme="minorHAnsi"/>
                <w:b/>
              </w:rPr>
            </w:pPr>
            <w:r>
              <w:rPr>
                <w:rFonts w:asciiTheme="minorHAnsi" w:hAnsiTheme="minorHAnsi" w:cstheme="minorHAnsi"/>
                <w:b/>
              </w:rPr>
              <w:t xml:space="preserve">  </w:t>
            </w:r>
            <w:r w:rsidR="005216B9" w:rsidRPr="006F732A">
              <w:rPr>
                <w:rFonts w:asciiTheme="minorHAnsi" w:hAnsiTheme="minorHAnsi" w:cstheme="minorHAnsi"/>
                <w:b/>
              </w:rPr>
              <w:t>Monitoring, review and evaluation.</w:t>
            </w:r>
          </w:p>
          <w:tbl>
            <w:tblPr>
              <w:tblW w:w="0" w:type="auto"/>
              <w:tblLook w:val="01E0" w:firstRow="1" w:lastRow="1" w:firstColumn="1" w:lastColumn="1" w:noHBand="0" w:noVBand="0"/>
            </w:tblPr>
            <w:tblGrid>
              <w:gridCol w:w="7448"/>
            </w:tblGrid>
            <w:tr w:rsidR="005216B9" w:rsidRPr="006F732A" w:rsidTr="00710EA1">
              <w:tc>
                <w:tcPr>
                  <w:tcW w:w="7664" w:type="dxa"/>
                </w:tcPr>
                <w:p w:rsidR="005216B9" w:rsidRDefault="005216B9" w:rsidP="005216B9">
                  <w:pPr>
                    <w:jc w:val="both"/>
                    <w:rPr>
                      <w:rFonts w:asciiTheme="minorHAnsi" w:hAnsiTheme="minorHAnsi" w:cstheme="minorHAnsi"/>
                    </w:rPr>
                  </w:pPr>
                  <w:r w:rsidRPr="006F732A">
                    <w:rPr>
                      <w:rFonts w:asciiTheme="minorHAnsi" w:hAnsiTheme="minorHAnsi" w:cstheme="minorHAnsi"/>
                    </w:rPr>
                    <w:t xml:space="preserve">All events </w:t>
                  </w:r>
                  <w:r w:rsidR="006F732A">
                    <w:rPr>
                      <w:rFonts w:asciiTheme="minorHAnsi" w:hAnsiTheme="minorHAnsi" w:cstheme="minorHAnsi"/>
                    </w:rPr>
                    <w:t xml:space="preserve">and activities </w:t>
                  </w:r>
                  <w:r w:rsidRPr="006F732A">
                    <w:rPr>
                      <w:rFonts w:asciiTheme="minorHAnsi" w:hAnsiTheme="minorHAnsi" w:cstheme="minorHAnsi"/>
                    </w:rPr>
                    <w:t>are evaluated to ensure they meet the objectives and improvements are made for the next academic year based on the evaluations.</w:t>
                  </w:r>
                </w:p>
                <w:p w:rsidR="006F732A" w:rsidRDefault="006F732A" w:rsidP="005216B9">
                  <w:pPr>
                    <w:jc w:val="both"/>
                    <w:rPr>
                      <w:rFonts w:asciiTheme="minorHAnsi" w:hAnsiTheme="minorHAnsi" w:cstheme="minorHAnsi"/>
                    </w:rPr>
                  </w:pPr>
                </w:p>
                <w:p w:rsidR="006F732A" w:rsidRDefault="006F732A" w:rsidP="006F732A">
                  <w:pPr>
                    <w:jc w:val="both"/>
                    <w:rPr>
                      <w:rFonts w:asciiTheme="minorHAnsi" w:hAnsiTheme="minorHAnsi" w:cstheme="minorHAnsi"/>
                    </w:rPr>
                  </w:pPr>
                  <w:r w:rsidRPr="006F732A">
                    <w:rPr>
                      <w:rFonts w:asciiTheme="minorHAnsi" w:hAnsiTheme="minorHAnsi" w:cstheme="minorHAnsi"/>
                    </w:rPr>
                    <w:lastRenderedPageBreak/>
                    <w:t xml:space="preserve">The partnership agreement with our independent career’s advisers will be reviewed annually by the Vice Principal, </w:t>
                  </w:r>
                  <w:r w:rsidR="00273D1C">
                    <w:rPr>
                      <w:rFonts w:asciiTheme="minorHAnsi" w:hAnsiTheme="minorHAnsi" w:cstheme="minorHAnsi"/>
                    </w:rPr>
                    <w:t>Careers Leader</w:t>
                  </w:r>
                  <w:r w:rsidRPr="006F732A">
                    <w:rPr>
                      <w:rFonts w:asciiTheme="minorHAnsi" w:hAnsiTheme="minorHAnsi" w:cstheme="minorHAnsi"/>
                    </w:rPr>
                    <w:t>, and the organisation.</w:t>
                  </w:r>
                </w:p>
                <w:p w:rsidR="00856544" w:rsidRPr="006F732A" w:rsidRDefault="00856544" w:rsidP="006F732A">
                  <w:pPr>
                    <w:jc w:val="both"/>
                    <w:rPr>
                      <w:rFonts w:asciiTheme="minorHAnsi" w:hAnsiTheme="minorHAnsi" w:cstheme="minorHAnsi"/>
                    </w:rPr>
                  </w:pPr>
                </w:p>
                <w:p w:rsidR="006F732A" w:rsidRPr="006F732A" w:rsidRDefault="006F732A" w:rsidP="006F732A">
                  <w:pPr>
                    <w:jc w:val="both"/>
                    <w:rPr>
                      <w:rFonts w:asciiTheme="minorHAnsi" w:hAnsiTheme="minorHAnsi" w:cstheme="minorHAnsi"/>
                    </w:rPr>
                  </w:pPr>
                  <w:r w:rsidRPr="006F732A">
                    <w:rPr>
                      <w:rFonts w:asciiTheme="minorHAnsi" w:hAnsiTheme="minorHAnsi" w:cstheme="minorHAnsi"/>
                    </w:rPr>
                    <w:t>Ongoing work with Business Partners, Colleges, Training Providers and Universities seeks to foster positive relationships, share good practice to support Sidmouth College in development of the Careers programme.</w:t>
                  </w:r>
                </w:p>
              </w:tc>
            </w:tr>
            <w:tr w:rsidR="005216B9" w:rsidRPr="006F732A" w:rsidTr="00710EA1">
              <w:tc>
                <w:tcPr>
                  <w:tcW w:w="7664" w:type="dxa"/>
                </w:tcPr>
                <w:p w:rsidR="005216B9" w:rsidRPr="006F732A" w:rsidRDefault="005216B9" w:rsidP="005216B9">
                  <w:pPr>
                    <w:jc w:val="both"/>
                    <w:rPr>
                      <w:rFonts w:asciiTheme="minorHAnsi" w:hAnsiTheme="minorHAnsi" w:cstheme="minorHAnsi"/>
                    </w:rPr>
                  </w:pPr>
                </w:p>
              </w:tc>
            </w:tr>
          </w:tbl>
          <w:p w:rsidR="005216B9" w:rsidRPr="006F732A" w:rsidRDefault="005216B9" w:rsidP="005216B9">
            <w:pPr>
              <w:jc w:val="both"/>
              <w:rPr>
                <w:rFonts w:asciiTheme="minorHAnsi" w:hAnsiTheme="minorHAnsi" w:cstheme="minorHAnsi"/>
                <w:b/>
              </w:rPr>
            </w:pPr>
          </w:p>
          <w:p w:rsidR="005216B9" w:rsidRPr="006F732A" w:rsidRDefault="005216B9" w:rsidP="005216B9">
            <w:pPr>
              <w:rPr>
                <w:rFonts w:asciiTheme="minorHAnsi" w:hAnsiTheme="minorHAnsi" w:cstheme="minorHAnsi"/>
                <w:b/>
              </w:rPr>
            </w:pPr>
            <w:r w:rsidRPr="006F732A">
              <w:rPr>
                <w:rFonts w:asciiTheme="minorHAnsi" w:hAnsiTheme="minorHAnsi" w:cstheme="minorHAnsi"/>
                <w:b/>
              </w:rPr>
              <w:t>Link with other policies/documents.</w:t>
            </w:r>
          </w:p>
          <w:p w:rsidR="005216B9" w:rsidRPr="006F732A" w:rsidRDefault="005216B9" w:rsidP="005216B9">
            <w:pPr>
              <w:jc w:val="both"/>
              <w:rPr>
                <w:rFonts w:asciiTheme="minorHAnsi" w:hAnsiTheme="minorHAnsi" w:cstheme="minorHAnsi"/>
              </w:rPr>
            </w:pPr>
            <w:r w:rsidRPr="006F732A">
              <w:rPr>
                <w:rFonts w:asciiTheme="minorHAnsi" w:hAnsiTheme="minorHAnsi" w:cstheme="minorHAnsi"/>
              </w:rPr>
              <w:t>This policy is underpinned by the school’s policy for teaching and learning, assessment, recording and reporting achievement, personal development, enterprise and work-related learning, equal opportunities, health and safety, special educational needs,</w:t>
            </w:r>
            <w:r w:rsidR="006F732A" w:rsidRPr="006F732A">
              <w:rPr>
                <w:rFonts w:asciiTheme="minorHAnsi" w:hAnsiTheme="minorHAnsi" w:cstheme="minorHAnsi"/>
              </w:rPr>
              <w:t xml:space="preserve"> </w:t>
            </w:r>
            <w:r w:rsidRPr="006F732A">
              <w:rPr>
                <w:rFonts w:asciiTheme="minorHAnsi" w:hAnsiTheme="minorHAnsi" w:cstheme="minorHAnsi"/>
              </w:rPr>
              <w:t>Training provider Policy, Careers strategy and The School Improvement Plan.</w:t>
            </w:r>
          </w:p>
          <w:p w:rsidR="005216B9" w:rsidRPr="006F732A" w:rsidRDefault="005216B9" w:rsidP="005216B9">
            <w:pPr>
              <w:jc w:val="both"/>
              <w:rPr>
                <w:rFonts w:asciiTheme="minorHAnsi" w:hAnsiTheme="minorHAnsi" w:cstheme="minorHAnsi"/>
              </w:rPr>
            </w:pPr>
          </w:p>
          <w:p w:rsidR="005216B9" w:rsidRPr="006F732A" w:rsidRDefault="005216B9" w:rsidP="005216B9">
            <w:pPr>
              <w:jc w:val="both"/>
              <w:rPr>
                <w:rFonts w:asciiTheme="minorHAnsi" w:hAnsiTheme="minorHAnsi" w:cstheme="minorHAnsi"/>
              </w:rPr>
            </w:pPr>
          </w:p>
        </w:tc>
      </w:tr>
    </w:tbl>
    <w:p w:rsidR="006F4696" w:rsidRDefault="006F4696">
      <w:pPr>
        <w:rPr>
          <w:rFonts w:asciiTheme="minorHAnsi" w:hAnsiTheme="minorHAnsi" w:cstheme="minorHAnsi"/>
        </w:rPr>
      </w:pPr>
      <w:r>
        <w:rPr>
          <w:rFonts w:asciiTheme="minorHAnsi" w:hAnsiTheme="minorHAnsi" w:cstheme="minorHAnsi"/>
        </w:rPr>
        <w:lastRenderedPageBreak/>
        <w:t>Approved</w:t>
      </w:r>
    </w:p>
    <w:p w:rsidR="006F4696" w:rsidRPr="006F4696" w:rsidRDefault="006F4696">
      <w:pPr>
        <w:rPr>
          <w:rFonts w:asciiTheme="minorHAnsi" w:hAnsiTheme="minorHAnsi" w:cstheme="minorHAnsi"/>
          <w:color w:val="FF0000"/>
        </w:rPr>
      </w:pPr>
      <w:r w:rsidRPr="006F4696">
        <w:rPr>
          <w:rFonts w:asciiTheme="minorHAnsi" w:hAnsiTheme="minorHAnsi" w:cstheme="minorHAnsi"/>
          <w:color w:val="FF0000"/>
        </w:rPr>
        <w:t>(</w:t>
      </w:r>
      <w:bookmarkStart w:id="0" w:name="_GoBack"/>
      <w:bookmarkEnd w:id="0"/>
      <w:r w:rsidRPr="006F4696">
        <w:rPr>
          <w:rFonts w:asciiTheme="minorHAnsi" w:hAnsiTheme="minorHAnsi" w:cstheme="minorHAnsi"/>
          <w:color w:val="FF0000"/>
        </w:rPr>
        <w:t>Draft prepared March 2023)</w:t>
      </w:r>
    </w:p>
    <w:p w:rsidR="006F4696" w:rsidRPr="006F4696" w:rsidRDefault="006F4696">
      <w:pPr>
        <w:rPr>
          <w:rFonts w:asciiTheme="minorHAnsi" w:hAnsiTheme="minorHAnsi" w:cstheme="minorHAnsi"/>
        </w:rPr>
      </w:pPr>
      <w:r>
        <w:rPr>
          <w:rFonts w:asciiTheme="minorHAnsi" w:hAnsiTheme="minorHAnsi" w:cstheme="minorHAnsi"/>
        </w:rPr>
        <w:t xml:space="preserve">Approved        </w:t>
      </w:r>
    </w:p>
    <w:p w:rsidR="005216B9" w:rsidRPr="006F732A" w:rsidRDefault="005216B9">
      <w:pPr>
        <w:rPr>
          <w:rFonts w:asciiTheme="minorHAnsi" w:hAnsiTheme="minorHAnsi" w:cstheme="minorHAnsi"/>
          <w:color w:val="FF0000"/>
        </w:rPr>
      </w:pPr>
      <w:r w:rsidRPr="006F732A">
        <w:rPr>
          <w:rFonts w:asciiTheme="minorHAnsi" w:hAnsiTheme="minorHAnsi" w:cstheme="minorHAnsi"/>
          <w:color w:val="FF0000"/>
        </w:rPr>
        <w:t>(Draft prepared 22/6/21</w:t>
      </w:r>
      <w:r w:rsidR="00273D1C">
        <w:rPr>
          <w:rFonts w:asciiTheme="minorHAnsi" w:hAnsiTheme="minorHAnsi" w:cstheme="minorHAnsi"/>
          <w:color w:val="FF0000"/>
        </w:rPr>
        <w:t xml:space="preserve"> updated 13/9/21</w:t>
      </w:r>
      <w:r w:rsidRPr="006F732A">
        <w:rPr>
          <w:rFonts w:asciiTheme="minorHAnsi" w:hAnsiTheme="minorHAnsi" w:cstheme="minorHAnsi"/>
          <w:color w:val="FF0000"/>
        </w:rPr>
        <w:t>)</w:t>
      </w:r>
    </w:p>
    <w:p w:rsidR="00EC7DF9" w:rsidRPr="006F732A" w:rsidRDefault="00EC7DF9">
      <w:pPr>
        <w:rPr>
          <w:rFonts w:asciiTheme="minorHAnsi" w:hAnsiTheme="minorHAnsi" w:cstheme="minorHAnsi"/>
        </w:rPr>
      </w:pPr>
      <w:r w:rsidRPr="006F732A">
        <w:rPr>
          <w:rFonts w:asciiTheme="minorHAnsi" w:hAnsiTheme="minorHAnsi" w:cstheme="minorHAnsi"/>
        </w:rPr>
        <w:t>Approved 14</w:t>
      </w:r>
      <w:r w:rsidRPr="006F732A">
        <w:rPr>
          <w:rFonts w:asciiTheme="minorHAnsi" w:hAnsiTheme="minorHAnsi" w:cstheme="minorHAnsi"/>
          <w:vertAlign w:val="superscript"/>
        </w:rPr>
        <w:t>th</w:t>
      </w:r>
      <w:r w:rsidRPr="006F732A">
        <w:rPr>
          <w:rFonts w:asciiTheme="minorHAnsi" w:hAnsiTheme="minorHAnsi" w:cstheme="minorHAnsi"/>
        </w:rPr>
        <w:t xml:space="preserve"> October 2019 FGB</w:t>
      </w:r>
    </w:p>
    <w:p w:rsidR="00EC7DF9" w:rsidRPr="006F732A" w:rsidRDefault="00EC7DF9">
      <w:pPr>
        <w:rPr>
          <w:rFonts w:asciiTheme="minorHAnsi" w:hAnsiTheme="minorHAnsi" w:cstheme="minorHAnsi"/>
        </w:rPr>
      </w:pPr>
      <w:r w:rsidRPr="006F732A">
        <w:rPr>
          <w:rFonts w:asciiTheme="minorHAnsi" w:hAnsiTheme="minorHAnsi" w:cstheme="minorHAnsi"/>
        </w:rPr>
        <w:t>(</w:t>
      </w:r>
      <w:r w:rsidRPr="006F732A">
        <w:rPr>
          <w:rFonts w:asciiTheme="minorHAnsi" w:hAnsiTheme="minorHAnsi" w:cstheme="minorHAnsi"/>
          <w:color w:val="FF0000"/>
        </w:rPr>
        <w:t>Draft prepared 9/9/19</w:t>
      </w:r>
      <w:r w:rsidRPr="006F732A">
        <w:rPr>
          <w:rFonts w:asciiTheme="minorHAnsi" w:hAnsiTheme="minorHAnsi" w:cstheme="minorHAnsi"/>
        </w:rPr>
        <w:t>)</w:t>
      </w:r>
    </w:p>
    <w:p w:rsidR="00EC7DF9" w:rsidRPr="006F732A" w:rsidRDefault="00EC7DF9">
      <w:pPr>
        <w:rPr>
          <w:rFonts w:asciiTheme="minorHAnsi" w:hAnsiTheme="minorHAnsi" w:cstheme="minorHAnsi"/>
        </w:rPr>
      </w:pPr>
      <w:r w:rsidRPr="006F732A">
        <w:rPr>
          <w:rFonts w:asciiTheme="minorHAnsi" w:hAnsiTheme="minorHAnsi" w:cstheme="minorHAnsi"/>
        </w:rPr>
        <w:t>Approved 27</w:t>
      </w:r>
      <w:r w:rsidRPr="006F732A">
        <w:rPr>
          <w:rFonts w:asciiTheme="minorHAnsi" w:hAnsiTheme="minorHAnsi" w:cstheme="minorHAnsi"/>
          <w:vertAlign w:val="superscript"/>
        </w:rPr>
        <w:t>th</w:t>
      </w:r>
      <w:r w:rsidRPr="006F732A">
        <w:rPr>
          <w:rFonts w:asciiTheme="minorHAnsi" w:hAnsiTheme="minorHAnsi" w:cstheme="minorHAnsi"/>
        </w:rPr>
        <w:t xml:space="preserve"> June 2016 SLT</w:t>
      </w:r>
    </w:p>
    <w:p w:rsidR="00EC7DF9" w:rsidRPr="006F732A" w:rsidRDefault="00EC7DF9">
      <w:pPr>
        <w:rPr>
          <w:rFonts w:asciiTheme="minorHAnsi" w:hAnsiTheme="minorHAnsi" w:cstheme="minorHAnsi"/>
        </w:rPr>
      </w:pPr>
      <w:r w:rsidRPr="006F732A">
        <w:rPr>
          <w:rFonts w:asciiTheme="minorHAnsi" w:hAnsiTheme="minorHAnsi" w:cstheme="minorHAnsi"/>
        </w:rPr>
        <w:t>Approved 20</w:t>
      </w:r>
      <w:r w:rsidRPr="006F732A">
        <w:rPr>
          <w:rFonts w:asciiTheme="minorHAnsi" w:hAnsiTheme="minorHAnsi" w:cstheme="minorHAnsi"/>
          <w:vertAlign w:val="superscript"/>
        </w:rPr>
        <w:t>th</w:t>
      </w:r>
      <w:r w:rsidRPr="006F732A">
        <w:rPr>
          <w:rFonts w:asciiTheme="minorHAnsi" w:hAnsiTheme="minorHAnsi" w:cstheme="minorHAnsi"/>
        </w:rPr>
        <w:t xml:space="preserve"> April 2015 Learning &amp; Standards</w:t>
      </w:r>
    </w:p>
    <w:sectPr w:rsidR="00EC7DF9" w:rsidRPr="006F732A" w:rsidSect="0023009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9CD" w:rsidRDefault="00D019CD" w:rsidP="009A25D6">
      <w:pPr>
        <w:spacing w:line="240" w:lineRule="auto"/>
      </w:pPr>
      <w:r>
        <w:separator/>
      </w:r>
    </w:p>
  </w:endnote>
  <w:endnote w:type="continuationSeparator" w:id="0">
    <w:p w:rsidR="00D019CD" w:rsidRDefault="00D019CD" w:rsidP="009A2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EyeCatchingPro">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4CE" w:rsidRDefault="001214CE">
    <w:pPr>
      <w:pStyle w:val="Footer"/>
      <w:jc w:val="right"/>
    </w:pPr>
    <w:r>
      <w:fldChar w:fldCharType="begin"/>
    </w:r>
    <w:r>
      <w:instrText xml:space="preserve"> PAGE   \* MERGEFORMAT </w:instrText>
    </w:r>
    <w:r>
      <w:fldChar w:fldCharType="separate"/>
    </w:r>
    <w:r w:rsidR="00E10EBB">
      <w:rPr>
        <w:noProof/>
      </w:rPr>
      <w:t>2</w:t>
    </w:r>
    <w:r>
      <w:rPr>
        <w:noProof/>
      </w:rPr>
      <w:fldChar w:fldCharType="end"/>
    </w:r>
  </w:p>
  <w:p w:rsidR="001214CE" w:rsidRDefault="0012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9CD" w:rsidRDefault="00D019CD" w:rsidP="009A25D6">
      <w:pPr>
        <w:spacing w:line="240" w:lineRule="auto"/>
      </w:pPr>
      <w:r>
        <w:separator/>
      </w:r>
    </w:p>
  </w:footnote>
  <w:footnote w:type="continuationSeparator" w:id="0">
    <w:p w:rsidR="00D019CD" w:rsidRDefault="00D019CD" w:rsidP="009A25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D6"/>
    <w:rsid w:val="000637BB"/>
    <w:rsid w:val="000A080D"/>
    <w:rsid w:val="000B4CB1"/>
    <w:rsid w:val="000F5C50"/>
    <w:rsid w:val="00105349"/>
    <w:rsid w:val="00106EE8"/>
    <w:rsid w:val="001214CE"/>
    <w:rsid w:val="00123F50"/>
    <w:rsid w:val="001510F4"/>
    <w:rsid w:val="00171042"/>
    <w:rsid w:val="00182129"/>
    <w:rsid w:val="001967E8"/>
    <w:rsid w:val="001A3126"/>
    <w:rsid w:val="00204723"/>
    <w:rsid w:val="00230093"/>
    <w:rsid w:val="00273B41"/>
    <w:rsid w:val="00273D1C"/>
    <w:rsid w:val="002A40D3"/>
    <w:rsid w:val="0031579A"/>
    <w:rsid w:val="00317D3E"/>
    <w:rsid w:val="00320CDB"/>
    <w:rsid w:val="003457A0"/>
    <w:rsid w:val="00371795"/>
    <w:rsid w:val="003C58E1"/>
    <w:rsid w:val="003D494A"/>
    <w:rsid w:val="00413D08"/>
    <w:rsid w:val="00424939"/>
    <w:rsid w:val="00463D3D"/>
    <w:rsid w:val="004A6BFF"/>
    <w:rsid w:val="004F3386"/>
    <w:rsid w:val="005172D1"/>
    <w:rsid w:val="005216B9"/>
    <w:rsid w:val="005472D4"/>
    <w:rsid w:val="00577D40"/>
    <w:rsid w:val="005D08AB"/>
    <w:rsid w:val="005D7DEC"/>
    <w:rsid w:val="0065053D"/>
    <w:rsid w:val="006F4696"/>
    <w:rsid w:val="006F732A"/>
    <w:rsid w:val="00751D14"/>
    <w:rsid w:val="00773D58"/>
    <w:rsid w:val="007E41F3"/>
    <w:rsid w:val="007F3071"/>
    <w:rsid w:val="00832B76"/>
    <w:rsid w:val="008330D7"/>
    <w:rsid w:val="00856544"/>
    <w:rsid w:val="008B0B2F"/>
    <w:rsid w:val="00921595"/>
    <w:rsid w:val="00921740"/>
    <w:rsid w:val="009A1511"/>
    <w:rsid w:val="009A25D6"/>
    <w:rsid w:val="009C1889"/>
    <w:rsid w:val="00A10387"/>
    <w:rsid w:val="00A33FC8"/>
    <w:rsid w:val="00A442D2"/>
    <w:rsid w:val="00A60CB2"/>
    <w:rsid w:val="00B1406B"/>
    <w:rsid w:val="00B27291"/>
    <w:rsid w:val="00C45658"/>
    <w:rsid w:val="00CE33BB"/>
    <w:rsid w:val="00D019CD"/>
    <w:rsid w:val="00DF2405"/>
    <w:rsid w:val="00E10EBB"/>
    <w:rsid w:val="00E1411B"/>
    <w:rsid w:val="00EC69EA"/>
    <w:rsid w:val="00EC7DF9"/>
    <w:rsid w:val="00F77EAB"/>
    <w:rsid w:val="00FE2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4943"/>
  <w15:docId w15:val="{BFD8C492-1EEC-4981-AA48-B05EF9C1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093"/>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5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9A25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25D6"/>
  </w:style>
  <w:style w:type="paragraph" w:styleId="Footer">
    <w:name w:val="footer"/>
    <w:basedOn w:val="Normal"/>
    <w:link w:val="FooterChar"/>
    <w:uiPriority w:val="99"/>
    <w:unhideWhenUsed/>
    <w:rsid w:val="009A25D6"/>
    <w:pPr>
      <w:tabs>
        <w:tab w:val="center" w:pos="4680"/>
        <w:tab w:val="right" w:pos="9360"/>
      </w:tabs>
      <w:spacing w:line="240" w:lineRule="auto"/>
    </w:pPr>
  </w:style>
  <w:style w:type="character" w:customStyle="1" w:styleId="FooterChar">
    <w:name w:val="Footer Char"/>
    <w:basedOn w:val="DefaultParagraphFont"/>
    <w:link w:val="Footer"/>
    <w:uiPriority w:val="99"/>
    <w:rsid w:val="009A25D6"/>
  </w:style>
  <w:style w:type="paragraph" w:styleId="ListParagraph">
    <w:name w:val="List Paragraph"/>
    <w:basedOn w:val="Normal"/>
    <w:uiPriority w:val="34"/>
    <w:qFormat/>
    <w:rsid w:val="0031579A"/>
    <w:pPr>
      <w:ind w:left="720"/>
      <w:contextualSpacing/>
    </w:pPr>
  </w:style>
  <w:style w:type="paragraph" w:styleId="BalloonText">
    <w:name w:val="Balloon Text"/>
    <w:basedOn w:val="Normal"/>
    <w:link w:val="BalloonTextChar"/>
    <w:uiPriority w:val="99"/>
    <w:semiHidden/>
    <w:unhideWhenUsed/>
    <w:rsid w:val="009217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21740"/>
    <w:rPr>
      <w:rFonts w:ascii="Tahoma" w:hAnsi="Tahoma" w:cs="Tahoma"/>
      <w:sz w:val="16"/>
      <w:szCs w:val="16"/>
      <w:lang w:val="en-US" w:eastAsia="en-US"/>
    </w:rPr>
  </w:style>
  <w:style w:type="paragraph" w:customStyle="1" w:styleId="TableStyle2">
    <w:name w:val="Table Style 2"/>
    <w:rsid w:val="007F3071"/>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Body">
    <w:name w:val="Body"/>
    <w:rsid w:val="005216B9"/>
    <w:pPr>
      <w:pBdr>
        <w:top w:val="nil"/>
        <w:left w:val="nil"/>
        <w:bottom w:val="nil"/>
        <w:right w:val="nil"/>
        <w:between w:val="nil"/>
        <w:bar w:val="nil"/>
      </w:pBdr>
      <w:spacing w:line="27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paragraph" w:customStyle="1" w:styleId="Default">
    <w:name w:val="Default"/>
    <w:rsid w:val="005216B9"/>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Chapman</dc:creator>
  <cp:lastModifiedBy>Young, Mrs</cp:lastModifiedBy>
  <cp:revision>2</cp:revision>
  <cp:lastPrinted>2012-11-23T17:09:00Z</cp:lastPrinted>
  <dcterms:created xsi:type="dcterms:W3CDTF">2023-03-13T14:16:00Z</dcterms:created>
  <dcterms:modified xsi:type="dcterms:W3CDTF">2023-03-13T14:16:00Z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25019</vt:lpwstr>
  </property>
  <property fmtid="{D5CDD505-2E9C-101B-9397-08002B2CF9AE}" pid="3" name="NXPowerLiteSettings">
    <vt:lpwstr>F74006B004C800</vt:lpwstr>
  </property>
  <property fmtid="{D5CDD505-2E9C-101B-9397-08002B2CF9AE}" pid="4" name="NXPowerLiteVersion">
    <vt:lpwstr>S6.2.11</vt:lpwstr>
  </property>
</Properties>
</file>